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FBAF" w14:textId="77777777" w:rsidR="00D4744B" w:rsidRPr="00E644BD" w:rsidRDefault="00D4744B">
      <w:pPr>
        <w:rPr>
          <w:rFonts w:eastAsia="Times New Roman" w:cs="Times New Roman"/>
        </w:rPr>
      </w:pPr>
    </w:p>
    <w:p w14:paraId="234B41D1" w14:textId="77777777" w:rsidR="00D4744B" w:rsidRPr="00E644BD" w:rsidRDefault="00D4744B">
      <w:pPr>
        <w:rPr>
          <w:rFonts w:eastAsia="Times New Roman" w:cs="Times New Roman"/>
        </w:rPr>
      </w:pPr>
    </w:p>
    <w:p w14:paraId="1928AF38" w14:textId="77777777" w:rsidR="00D4744B" w:rsidRPr="00E644BD" w:rsidRDefault="00D4744B">
      <w:pPr>
        <w:spacing w:before="3"/>
        <w:rPr>
          <w:rFonts w:eastAsia="Times New Roman" w:cs="Times New Roman"/>
        </w:rPr>
      </w:pPr>
    </w:p>
    <w:p w14:paraId="217773E0" w14:textId="12E2308D" w:rsidR="00DB2064" w:rsidRPr="00E644BD" w:rsidRDefault="00867CFE">
      <w:pPr>
        <w:spacing w:before="56"/>
        <w:ind w:left="4118"/>
        <w:rPr>
          <w:rFonts w:eastAsia="Calibri Light" w:cs="Calibri Light"/>
          <w:b/>
        </w:rPr>
      </w:pPr>
      <w:r w:rsidRPr="00E644BD">
        <w:rPr>
          <w:b/>
          <w:spacing w:val="-2"/>
        </w:rPr>
        <w:t>3.2.</w:t>
      </w:r>
      <w:r w:rsidRPr="00E644BD">
        <w:rPr>
          <w:b/>
          <w:spacing w:val="-3"/>
        </w:rPr>
        <w:t xml:space="preserve"> Course</w:t>
      </w:r>
      <w:r w:rsidRPr="00E644BD">
        <w:rPr>
          <w:b/>
          <w:spacing w:val="-4"/>
        </w:rPr>
        <w:t xml:space="preserve"> </w:t>
      </w:r>
      <w:r w:rsidRPr="00E644BD">
        <w:rPr>
          <w:b/>
          <w:spacing w:val="-3"/>
        </w:rPr>
        <w:t>description</w:t>
      </w:r>
    </w:p>
    <w:p w14:paraId="6D83D60C" w14:textId="77777777" w:rsidR="00D4744B" w:rsidRPr="00E644BD" w:rsidRDefault="00D4744B">
      <w:pPr>
        <w:spacing w:before="12"/>
        <w:rPr>
          <w:rFonts w:eastAsia="Calibri Light" w:cs="Calibri Light"/>
        </w:rPr>
      </w:pPr>
    </w:p>
    <w:tbl>
      <w:tblPr>
        <w:tblW w:w="0" w:type="auto"/>
        <w:jc w:val="center"/>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rsidRPr="00E644BD" w14:paraId="19A831F7" w14:textId="77777777" w:rsidTr="00B003B2">
        <w:trPr>
          <w:trHeight w:hRule="exact" w:val="287"/>
          <w:jc w:val="center"/>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75B77248" w14:textId="77777777" w:rsidR="00D4744B" w:rsidRPr="00E644BD" w:rsidRDefault="00867CFE">
            <w:pPr>
              <w:pStyle w:val="TableParagraph"/>
              <w:ind w:left="3"/>
              <w:jc w:val="center"/>
              <w:rPr>
                <w:rFonts w:eastAsia="Calibri Light" w:cs="Calibri Light"/>
                <w:b/>
              </w:rPr>
            </w:pPr>
            <w:r w:rsidRPr="00E644BD">
              <w:rPr>
                <w:b/>
                <w:spacing w:val="-3"/>
              </w:rPr>
              <w:t>Generic information</w:t>
            </w:r>
          </w:p>
        </w:tc>
      </w:tr>
      <w:tr w:rsidR="00D4744B" w:rsidRPr="00E644BD" w14:paraId="3BEE84CD" w14:textId="77777777" w:rsidTr="00B003B2">
        <w:trPr>
          <w:trHeight w:hRule="exact" w:val="421"/>
          <w:jc w:val="center"/>
        </w:trPr>
        <w:tc>
          <w:tcPr>
            <w:tcW w:w="2408" w:type="dxa"/>
            <w:tcBorders>
              <w:top w:val="single" w:sz="7" w:space="0" w:color="0000FF"/>
              <w:left w:val="single" w:sz="7" w:space="0" w:color="0000FF"/>
              <w:bottom w:val="single" w:sz="7" w:space="0" w:color="0000FF"/>
              <w:right w:val="single" w:sz="7" w:space="0" w:color="0000FF"/>
            </w:tcBorders>
          </w:tcPr>
          <w:p w14:paraId="6491834E" w14:textId="77777777" w:rsidR="00D4744B" w:rsidRPr="00E644BD" w:rsidRDefault="00867CFE">
            <w:pPr>
              <w:pStyle w:val="TableParagraph"/>
              <w:spacing w:before="68"/>
              <w:ind w:left="99"/>
              <w:rPr>
                <w:rFonts w:eastAsia="Calibri Light" w:cs="Calibri Light"/>
              </w:rPr>
            </w:pPr>
            <w:r w:rsidRPr="00E644BD">
              <w:rPr>
                <w:spacing w:val="-1"/>
              </w:rPr>
              <w:t>Head</w:t>
            </w:r>
            <w:r w:rsidRPr="00E644BD">
              <w:t xml:space="preserve"> </w:t>
            </w:r>
            <w:r w:rsidRPr="00E644BD">
              <w:rPr>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D67387A" w14:textId="77777777" w:rsidR="00D4744B" w:rsidRPr="001F6DA3" w:rsidRDefault="00026906" w:rsidP="002557A2">
            <w:pPr>
              <w:ind w:left="174"/>
            </w:pPr>
            <w:r w:rsidRPr="001F6DA3">
              <w:t>Dr. sc. Alen Jugović, full professor</w:t>
            </w:r>
          </w:p>
        </w:tc>
      </w:tr>
      <w:tr w:rsidR="00D4744B" w:rsidRPr="00E644BD" w14:paraId="41652332" w14:textId="77777777" w:rsidTr="00B003B2">
        <w:trPr>
          <w:trHeight w:hRule="exact" w:val="420"/>
          <w:jc w:val="center"/>
        </w:trPr>
        <w:tc>
          <w:tcPr>
            <w:tcW w:w="2408" w:type="dxa"/>
            <w:tcBorders>
              <w:top w:val="single" w:sz="7" w:space="0" w:color="0000FF"/>
              <w:left w:val="single" w:sz="7" w:space="0" w:color="0000FF"/>
              <w:bottom w:val="single" w:sz="7" w:space="0" w:color="0000FF"/>
              <w:right w:val="single" w:sz="7" w:space="0" w:color="0000FF"/>
            </w:tcBorders>
          </w:tcPr>
          <w:p w14:paraId="48697634" w14:textId="77777777" w:rsidR="00D4744B" w:rsidRPr="00E644BD" w:rsidRDefault="00867CFE">
            <w:pPr>
              <w:pStyle w:val="TableParagraph"/>
              <w:spacing w:before="68"/>
              <w:ind w:left="99"/>
              <w:rPr>
                <w:rFonts w:eastAsia="Calibri Light" w:cs="Calibri Light"/>
              </w:rPr>
            </w:pPr>
            <w:r w:rsidRPr="00E644BD">
              <w:rPr>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0E8788B" w14:textId="2B255C46" w:rsidR="00D4744B" w:rsidRPr="001F6DA3" w:rsidRDefault="00DB2937" w:rsidP="002557A2">
            <w:pPr>
              <w:ind w:left="174"/>
            </w:pPr>
            <w:r>
              <w:t>Sea port management</w:t>
            </w:r>
          </w:p>
        </w:tc>
      </w:tr>
      <w:tr w:rsidR="00026906" w:rsidRPr="00E644BD" w14:paraId="322DDC2F" w14:textId="77777777" w:rsidTr="00B003B2">
        <w:trPr>
          <w:trHeight w:hRule="exact" w:val="420"/>
          <w:jc w:val="center"/>
        </w:trPr>
        <w:tc>
          <w:tcPr>
            <w:tcW w:w="2408" w:type="dxa"/>
            <w:tcBorders>
              <w:top w:val="single" w:sz="7" w:space="0" w:color="0000FF"/>
              <w:left w:val="single" w:sz="7" w:space="0" w:color="0000FF"/>
              <w:bottom w:val="single" w:sz="7" w:space="0" w:color="0000FF"/>
              <w:right w:val="single" w:sz="7" w:space="0" w:color="0000FF"/>
            </w:tcBorders>
          </w:tcPr>
          <w:p w14:paraId="6003FF91" w14:textId="77777777" w:rsidR="00026906" w:rsidRPr="00E644BD" w:rsidRDefault="00026906" w:rsidP="00026906">
            <w:pPr>
              <w:pStyle w:val="TableParagraph"/>
              <w:spacing w:before="68"/>
              <w:ind w:left="99"/>
              <w:rPr>
                <w:rFonts w:eastAsia="Calibri Light" w:cs="Calibri Light"/>
              </w:rPr>
            </w:pPr>
            <w:r w:rsidRPr="00E644BD">
              <w:rPr>
                <w:spacing w:val="-1"/>
              </w:rPr>
              <w:t>Study</w:t>
            </w:r>
            <w:r w:rsidRPr="00E644BD">
              <w:rPr>
                <w:spacing w:val="1"/>
              </w:rPr>
              <w:t xml:space="preserve"> </w:t>
            </w:r>
            <w:proofErr w:type="spellStart"/>
            <w:r w:rsidRPr="00E644BD">
              <w:rPr>
                <w:spacing w:val="-1"/>
              </w:rPr>
              <w:t>Programme</w:t>
            </w:r>
            <w:proofErr w:type="spellEnd"/>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147045AE" w14:textId="4886754D" w:rsidR="00026906" w:rsidRPr="001F6DA3" w:rsidRDefault="00DB2937" w:rsidP="00026906">
            <w:pPr>
              <w:ind w:left="174"/>
            </w:pPr>
            <w:r w:rsidRPr="00DB2937">
              <w:t>Technology and Organization of Transport</w:t>
            </w:r>
          </w:p>
        </w:tc>
      </w:tr>
      <w:tr w:rsidR="00026906" w:rsidRPr="00E644BD" w14:paraId="6D86BE33" w14:textId="77777777" w:rsidTr="00B003B2">
        <w:trPr>
          <w:trHeight w:hRule="exact" w:val="420"/>
          <w:jc w:val="center"/>
        </w:trPr>
        <w:tc>
          <w:tcPr>
            <w:tcW w:w="2408" w:type="dxa"/>
            <w:tcBorders>
              <w:top w:val="single" w:sz="7" w:space="0" w:color="0000FF"/>
              <w:left w:val="single" w:sz="7" w:space="0" w:color="0000FF"/>
              <w:bottom w:val="single" w:sz="7" w:space="0" w:color="0000FF"/>
              <w:right w:val="single" w:sz="7" w:space="0" w:color="0000FF"/>
            </w:tcBorders>
          </w:tcPr>
          <w:p w14:paraId="2464C4DA" w14:textId="77777777" w:rsidR="00026906" w:rsidRPr="00E644BD" w:rsidRDefault="00026906" w:rsidP="00026906">
            <w:pPr>
              <w:pStyle w:val="TableParagraph"/>
              <w:spacing w:before="68"/>
              <w:ind w:left="99"/>
              <w:rPr>
                <w:rFonts w:eastAsia="Calibri Light" w:cs="Calibri Light"/>
              </w:rPr>
            </w:pPr>
            <w:r w:rsidRPr="00E644BD">
              <w:rPr>
                <w:spacing w:val="-2"/>
              </w:rPr>
              <w:t>Level</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48E0A780" w14:textId="77777777" w:rsidR="00026906" w:rsidRPr="00E644BD" w:rsidRDefault="00026906" w:rsidP="00026906">
            <w:pPr>
              <w:ind w:left="174"/>
            </w:pPr>
            <w:r w:rsidRPr="00E644BD">
              <w:t>Undergraduate</w:t>
            </w:r>
          </w:p>
        </w:tc>
      </w:tr>
      <w:tr w:rsidR="00026906" w:rsidRPr="00E644BD" w14:paraId="78DC0191" w14:textId="77777777" w:rsidTr="00B003B2">
        <w:trPr>
          <w:trHeight w:hRule="exact" w:val="421"/>
          <w:jc w:val="center"/>
        </w:trPr>
        <w:tc>
          <w:tcPr>
            <w:tcW w:w="2408" w:type="dxa"/>
            <w:tcBorders>
              <w:top w:val="single" w:sz="7" w:space="0" w:color="0000FF"/>
              <w:left w:val="single" w:sz="7" w:space="0" w:color="0000FF"/>
              <w:bottom w:val="single" w:sz="7" w:space="0" w:color="0000FF"/>
              <w:right w:val="single" w:sz="7" w:space="0" w:color="0000FF"/>
            </w:tcBorders>
          </w:tcPr>
          <w:p w14:paraId="653BAF86" w14:textId="77777777" w:rsidR="00026906" w:rsidRPr="00E644BD" w:rsidRDefault="00026906" w:rsidP="00026906">
            <w:pPr>
              <w:pStyle w:val="TableParagraph"/>
              <w:spacing w:before="68"/>
              <w:ind w:left="99"/>
              <w:rPr>
                <w:rFonts w:eastAsia="Calibri Light" w:cs="Calibri Light"/>
              </w:rPr>
            </w:pPr>
            <w:r w:rsidRPr="00E644BD">
              <w:rPr>
                <w:spacing w:val="-1"/>
              </w:rPr>
              <w:t>Type of</w:t>
            </w:r>
            <w:r w:rsidRPr="00E644BD">
              <w:t xml:space="preserve"> </w:t>
            </w:r>
            <w:r w:rsidRPr="00E644BD">
              <w:rPr>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3DC99167" w14:textId="77777777" w:rsidR="00026906" w:rsidRPr="00E644BD" w:rsidRDefault="00026906" w:rsidP="00026906">
            <w:pPr>
              <w:ind w:left="174"/>
            </w:pPr>
            <w:r w:rsidRPr="00E644BD">
              <w:t>Core</w:t>
            </w:r>
          </w:p>
        </w:tc>
      </w:tr>
      <w:tr w:rsidR="00026906" w:rsidRPr="00E644BD" w14:paraId="3C625B31" w14:textId="77777777" w:rsidTr="00B003B2">
        <w:trPr>
          <w:trHeight w:hRule="exact" w:val="420"/>
          <w:jc w:val="center"/>
        </w:trPr>
        <w:tc>
          <w:tcPr>
            <w:tcW w:w="2408" w:type="dxa"/>
            <w:tcBorders>
              <w:top w:val="single" w:sz="7" w:space="0" w:color="0000FF"/>
              <w:left w:val="single" w:sz="7" w:space="0" w:color="0000FF"/>
              <w:bottom w:val="single" w:sz="7" w:space="0" w:color="0000FF"/>
              <w:right w:val="single" w:sz="7" w:space="0" w:color="0000FF"/>
            </w:tcBorders>
          </w:tcPr>
          <w:p w14:paraId="2B35201F" w14:textId="77777777" w:rsidR="00026906" w:rsidRPr="00E644BD" w:rsidRDefault="00026906" w:rsidP="00026906">
            <w:pPr>
              <w:pStyle w:val="TableParagraph"/>
              <w:spacing w:before="68"/>
              <w:ind w:left="99"/>
              <w:rPr>
                <w:rFonts w:eastAsia="Calibri Light" w:cs="Calibri Light"/>
              </w:rPr>
            </w:pPr>
            <w:r w:rsidRPr="00E644BD">
              <w:rPr>
                <w:spacing w:val="-1"/>
              </w:rPr>
              <w:t>Year</w:t>
            </w:r>
            <w:r w:rsidRPr="00E644BD">
              <w:rPr>
                <w:spacing w:val="1"/>
              </w:rPr>
              <w:t xml:space="preserve"> </w:t>
            </w:r>
            <w:r w:rsidRPr="00E644BD">
              <w:rPr>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301E1643" w14:textId="77777777" w:rsidR="00026906" w:rsidRPr="00E644BD" w:rsidRDefault="00026906" w:rsidP="00026906">
            <w:pPr>
              <w:ind w:left="174"/>
            </w:pPr>
            <w:r w:rsidRPr="00E644BD">
              <w:t>2</w:t>
            </w:r>
            <w:r w:rsidRPr="00E644BD">
              <w:rPr>
                <w:vertAlign w:val="superscript"/>
              </w:rPr>
              <w:t>nd</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0D48C962" w14:textId="77777777" w:rsidR="00026906" w:rsidRPr="00E644BD" w:rsidRDefault="00026906" w:rsidP="00026906">
            <w:pPr>
              <w:ind w:left="174"/>
            </w:pPr>
          </w:p>
        </w:tc>
      </w:tr>
      <w:tr w:rsidR="00026906" w:rsidRPr="00E644BD" w14:paraId="7CFA9F8E" w14:textId="77777777" w:rsidTr="00B003B2">
        <w:trPr>
          <w:trHeight w:hRule="exact" w:val="283"/>
          <w:jc w:val="center"/>
        </w:trPr>
        <w:tc>
          <w:tcPr>
            <w:tcW w:w="2408" w:type="dxa"/>
            <w:vMerge w:val="restart"/>
            <w:tcBorders>
              <w:top w:val="single" w:sz="7" w:space="0" w:color="0000FF"/>
              <w:left w:val="single" w:sz="7" w:space="0" w:color="0000FF"/>
              <w:right w:val="single" w:sz="7" w:space="0" w:color="0000FF"/>
            </w:tcBorders>
          </w:tcPr>
          <w:p w14:paraId="24512F2F" w14:textId="77777777" w:rsidR="00026906" w:rsidRPr="00E644BD" w:rsidRDefault="00026906" w:rsidP="00026906">
            <w:pPr>
              <w:pStyle w:val="TableParagraph"/>
              <w:ind w:left="99" w:right="198"/>
              <w:rPr>
                <w:rFonts w:eastAsia="Calibri Light" w:cs="Calibri Light"/>
              </w:rPr>
            </w:pPr>
            <w:r w:rsidRPr="00E644BD">
              <w:rPr>
                <w:spacing w:val="-1"/>
              </w:rPr>
              <w:t>Estimated</w:t>
            </w:r>
            <w:r w:rsidRPr="00E644BD">
              <w:t xml:space="preserve"> </w:t>
            </w:r>
            <w:r w:rsidRPr="00E644BD">
              <w:rPr>
                <w:spacing w:val="-1"/>
              </w:rPr>
              <w:t>Student</w:t>
            </w:r>
            <w:r w:rsidRPr="00E644BD">
              <w:rPr>
                <w:spacing w:val="27"/>
              </w:rPr>
              <w:t xml:space="preserve"> </w:t>
            </w:r>
            <w:r w:rsidRPr="00E644BD">
              <w:rPr>
                <w:spacing w:val="-1"/>
              </w:rPr>
              <w:t>Workload</w:t>
            </w:r>
            <w:r w:rsidRPr="00E644BD">
              <w:t xml:space="preserve"> </w:t>
            </w:r>
            <w:r w:rsidRPr="00E644BD">
              <w:rPr>
                <w:spacing w:val="-1"/>
              </w:rPr>
              <w:t>and</w:t>
            </w:r>
            <w:r w:rsidRPr="00E644BD">
              <w:t xml:space="preserve"> </w:t>
            </w:r>
            <w:r w:rsidRPr="00E644BD">
              <w:rPr>
                <w:spacing w:val="-1"/>
              </w:rPr>
              <w:t>Methods</w:t>
            </w:r>
            <w:r w:rsidRPr="00E644BD">
              <w:rPr>
                <w:spacing w:val="28"/>
              </w:rPr>
              <w:t xml:space="preserve"> </w:t>
            </w:r>
            <w:r w:rsidRPr="00E644BD">
              <w:rPr>
                <w:spacing w:val="-1"/>
              </w:rPr>
              <w:t>of</w:t>
            </w:r>
            <w:r w:rsidRPr="00E644BD">
              <w:rPr>
                <w:spacing w:val="2"/>
              </w:rPr>
              <w:t xml:space="preserve"> </w:t>
            </w:r>
            <w:r w:rsidRPr="00E644BD">
              <w:rPr>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598BE362" w14:textId="77777777" w:rsidR="00026906" w:rsidRPr="00E644BD" w:rsidRDefault="00026906" w:rsidP="00026906">
            <w:pPr>
              <w:pStyle w:val="TableParagraph"/>
              <w:spacing w:line="267" w:lineRule="exact"/>
              <w:ind w:left="99"/>
              <w:rPr>
                <w:rFonts w:eastAsia="Calibri Light" w:cs="Calibri Light"/>
              </w:rPr>
            </w:pPr>
            <w:r w:rsidRPr="00E644BD">
              <w:rPr>
                <w:spacing w:val="-1"/>
              </w:rPr>
              <w:t>ECTS</w:t>
            </w:r>
            <w:r w:rsidRPr="00E644BD">
              <w:rPr>
                <w:spacing w:val="1"/>
              </w:rPr>
              <w:t xml:space="preserve"> </w:t>
            </w:r>
            <w:r w:rsidRPr="00E644BD">
              <w:rPr>
                <w:spacing w:val="-2"/>
              </w:rPr>
              <w:t>coefficient</w:t>
            </w:r>
            <w:r w:rsidRPr="00E644BD">
              <w:rPr>
                <w:spacing w:val="1"/>
              </w:rPr>
              <w:t xml:space="preserve"> </w:t>
            </w:r>
            <w:r w:rsidRPr="00E644BD">
              <w:rPr>
                <w:spacing w:val="-1"/>
              </w:rPr>
              <w:t>of Student</w:t>
            </w:r>
            <w:r w:rsidRPr="00E644BD">
              <w:rPr>
                <w:spacing w:val="-3"/>
              </w:rPr>
              <w:t xml:space="preserve"> </w:t>
            </w:r>
            <w:r w:rsidRPr="00E644BD">
              <w:rPr>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669F011D" w14:textId="77777777" w:rsidR="00026906" w:rsidRPr="00E644BD" w:rsidRDefault="00026906" w:rsidP="00026906">
            <w:pPr>
              <w:ind w:left="151"/>
              <w:jc w:val="center"/>
            </w:pPr>
            <w:r w:rsidRPr="00E644BD">
              <w:t>5</w:t>
            </w:r>
          </w:p>
        </w:tc>
      </w:tr>
      <w:tr w:rsidR="00026906" w:rsidRPr="00E644BD" w14:paraId="08D58790" w14:textId="77777777" w:rsidTr="00B003B2">
        <w:trPr>
          <w:trHeight w:hRule="exact" w:val="538"/>
          <w:jc w:val="center"/>
        </w:trPr>
        <w:tc>
          <w:tcPr>
            <w:tcW w:w="2408" w:type="dxa"/>
            <w:vMerge/>
            <w:tcBorders>
              <w:left w:val="single" w:sz="7" w:space="0" w:color="0000FF"/>
              <w:bottom w:val="single" w:sz="7" w:space="0" w:color="0000FF"/>
              <w:right w:val="single" w:sz="7" w:space="0" w:color="0000FF"/>
            </w:tcBorders>
          </w:tcPr>
          <w:p w14:paraId="35C80B9D" w14:textId="77777777" w:rsidR="00026906" w:rsidRPr="00E644BD" w:rsidRDefault="00026906" w:rsidP="00026906"/>
        </w:tc>
        <w:tc>
          <w:tcPr>
            <w:tcW w:w="4277" w:type="dxa"/>
            <w:gridSpan w:val="2"/>
            <w:tcBorders>
              <w:top w:val="single" w:sz="7" w:space="0" w:color="0000FF"/>
              <w:left w:val="single" w:sz="7" w:space="0" w:color="0000FF"/>
              <w:bottom w:val="single" w:sz="7" w:space="0" w:color="0000FF"/>
              <w:right w:val="single" w:sz="7" w:space="0" w:color="0000FF"/>
            </w:tcBorders>
          </w:tcPr>
          <w:p w14:paraId="567257C8" w14:textId="77777777" w:rsidR="00026906" w:rsidRPr="00E644BD" w:rsidRDefault="00026906" w:rsidP="00026906">
            <w:pPr>
              <w:pStyle w:val="TableParagraph"/>
              <w:spacing w:before="125"/>
              <w:ind w:left="99"/>
              <w:rPr>
                <w:rFonts w:eastAsia="Calibri Light" w:cs="Calibri Light"/>
              </w:rPr>
            </w:pPr>
            <w:r w:rsidRPr="00E644BD">
              <w:rPr>
                <w:spacing w:val="-1"/>
              </w:rPr>
              <w:t>Number</w:t>
            </w:r>
            <w:r w:rsidRPr="00E644BD">
              <w:rPr>
                <w:spacing w:val="1"/>
              </w:rPr>
              <w:t xml:space="preserve"> </w:t>
            </w:r>
            <w:r w:rsidRPr="00E644BD">
              <w:rPr>
                <w:spacing w:val="-2"/>
              </w:rPr>
              <w:t>of</w:t>
            </w:r>
            <w:r w:rsidRPr="00E644BD">
              <w:rPr>
                <w:spacing w:val="1"/>
              </w:rPr>
              <w:t xml:space="preserve"> </w:t>
            </w:r>
            <w:r w:rsidRPr="00E644BD">
              <w:rPr>
                <w:spacing w:val="-2"/>
              </w:rPr>
              <w:t>Hours</w:t>
            </w:r>
            <w:r w:rsidRPr="00E644BD">
              <w:t xml:space="preserve"> </w:t>
            </w:r>
            <w:r w:rsidRPr="00E644BD">
              <w:rPr>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7B9E7403" w14:textId="77777777" w:rsidR="00026906" w:rsidRPr="00E644BD" w:rsidRDefault="00026906" w:rsidP="00026906">
            <w:pPr>
              <w:ind w:left="151"/>
              <w:jc w:val="center"/>
            </w:pPr>
            <w:r w:rsidRPr="00E644BD">
              <w:t>30+15+0</w:t>
            </w:r>
          </w:p>
        </w:tc>
      </w:tr>
    </w:tbl>
    <w:p w14:paraId="02BE4528" w14:textId="77777777" w:rsidR="00D4744B" w:rsidRPr="00E644BD" w:rsidRDefault="00D4744B">
      <w:pPr>
        <w:rPr>
          <w:rFonts w:eastAsia="Calibri Light" w:cs="Calibri Light"/>
        </w:rPr>
      </w:pPr>
    </w:p>
    <w:p w14:paraId="586FB897" w14:textId="77777777" w:rsidR="00D4744B" w:rsidRPr="00E644BD" w:rsidRDefault="00D4744B">
      <w:pPr>
        <w:spacing w:before="11"/>
        <w:rPr>
          <w:rFonts w:eastAsia="Calibri Light" w:cs="Calibri Light"/>
        </w:rPr>
      </w:pPr>
    </w:p>
    <w:tbl>
      <w:tblPr>
        <w:tblW w:w="0" w:type="auto"/>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1E0" w:firstRow="1" w:lastRow="1" w:firstColumn="1" w:lastColumn="1" w:noHBand="0" w:noVBand="0"/>
      </w:tblPr>
      <w:tblGrid>
        <w:gridCol w:w="10043"/>
      </w:tblGrid>
      <w:tr w:rsidR="00D4744B" w:rsidRPr="00E644BD" w14:paraId="70CFBBA4" w14:textId="77777777" w:rsidTr="007975EC">
        <w:trPr>
          <w:trHeight w:hRule="exact" w:val="287"/>
          <w:jc w:val="center"/>
        </w:trPr>
        <w:tc>
          <w:tcPr>
            <w:tcW w:w="10043" w:type="dxa"/>
            <w:shd w:val="clear" w:color="auto" w:fill="FFF1CC"/>
          </w:tcPr>
          <w:p w14:paraId="51096760" w14:textId="77777777" w:rsidR="00D4744B" w:rsidRPr="00E644BD" w:rsidRDefault="00867CFE">
            <w:pPr>
              <w:pStyle w:val="TableParagraph"/>
              <w:spacing w:line="271" w:lineRule="exact"/>
              <w:ind w:left="1"/>
              <w:rPr>
                <w:rFonts w:eastAsia="Calibri Light" w:cs="Calibri Light"/>
                <w:b/>
              </w:rPr>
            </w:pPr>
            <w:r w:rsidRPr="00E644BD">
              <w:rPr>
                <w:b/>
                <w:spacing w:val="-1"/>
              </w:rPr>
              <w:t>1.</w:t>
            </w:r>
            <w:r w:rsidRPr="00E644BD">
              <w:rPr>
                <w:b/>
              </w:rPr>
              <w:t xml:space="preserve">  </w:t>
            </w:r>
            <w:r w:rsidRPr="00E644BD">
              <w:rPr>
                <w:b/>
                <w:spacing w:val="8"/>
              </w:rPr>
              <w:t xml:space="preserve"> </w:t>
            </w:r>
            <w:r w:rsidRPr="00E644BD">
              <w:rPr>
                <w:b/>
                <w:spacing w:val="-2"/>
              </w:rPr>
              <w:t>GENERAL</w:t>
            </w:r>
            <w:r w:rsidRPr="00E644BD">
              <w:rPr>
                <w:b/>
                <w:spacing w:val="-7"/>
              </w:rPr>
              <w:t xml:space="preserve"> </w:t>
            </w:r>
            <w:r w:rsidRPr="00E644BD">
              <w:rPr>
                <w:b/>
                <w:spacing w:val="-3"/>
              </w:rPr>
              <w:t>COURSE</w:t>
            </w:r>
            <w:r w:rsidRPr="00E644BD">
              <w:rPr>
                <w:b/>
                <w:spacing w:val="-7"/>
              </w:rPr>
              <w:t xml:space="preserve"> </w:t>
            </w:r>
            <w:r w:rsidRPr="00E644BD">
              <w:rPr>
                <w:b/>
                <w:spacing w:val="-3"/>
              </w:rPr>
              <w:t>DESCRIPTION</w:t>
            </w:r>
          </w:p>
        </w:tc>
      </w:tr>
      <w:tr w:rsidR="00D4744B" w:rsidRPr="00E644BD" w14:paraId="01645D7A" w14:textId="77777777" w:rsidTr="007975EC">
        <w:trPr>
          <w:trHeight w:hRule="exact" w:val="449"/>
          <w:jc w:val="center"/>
        </w:trPr>
        <w:tc>
          <w:tcPr>
            <w:tcW w:w="10043" w:type="dxa"/>
          </w:tcPr>
          <w:p w14:paraId="6C5E86C0" w14:textId="77777777" w:rsidR="00D4744B" w:rsidRPr="00E644BD" w:rsidRDefault="00867CFE">
            <w:pPr>
              <w:pStyle w:val="TableParagraph"/>
              <w:spacing w:before="82"/>
              <w:ind w:left="457"/>
              <w:rPr>
                <w:rFonts w:eastAsia="Calibri Light" w:cs="Calibri Light"/>
              </w:rPr>
            </w:pPr>
            <w:r w:rsidRPr="00E644BD">
              <w:rPr>
                <w:i/>
                <w:spacing w:val="-1"/>
              </w:rPr>
              <w:t>1.1.</w:t>
            </w:r>
            <w:r w:rsidRPr="00E644BD">
              <w:rPr>
                <w:i/>
                <w:spacing w:val="49"/>
              </w:rPr>
              <w:t xml:space="preserve"> </w:t>
            </w:r>
            <w:r w:rsidRPr="00E644BD">
              <w:rPr>
                <w:i/>
                <w:spacing w:val="-1"/>
              </w:rPr>
              <w:t>Course</w:t>
            </w:r>
            <w:r w:rsidRPr="00E644BD">
              <w:rPr>
                <w:i/>
                <w:spacing w:val="-3"/>
              </w:rPr>
              <w:t xml:space="preserve"> </w:t>
            </w:r>
            <w:r w:rsidRPr="00E644BD">
              <w:rPr>
                <w:i/>
                <w:spacing w:val="-1"/>
              </w:rPr>
              <w:t>Objectives</w:t>
            </w:r>
            <w:r w:rsidRPr="00E644BD">
              <w:rPr>
                <w:i/>
              </w:rPr>
              <w:t xml:space="preserve"> </w:t>
            </w:r>
          </w:p>
        </w:tc>
      </w:tr>
      <w:tr w:rsidR="00D4744B" w:rsidRPr="001F6DA3" w14:paraId="23D98420" w14:textId="77777777" w:rsidTr="007975EC">
        <w:trPr>
          <w:jc w:val="center"/>
        </w:trPr>
        <w:tc>
          <w:tcPr>
            <w:tcW w:w="10043" w:type="dxa"/>
          </w:tcPr>
          <w:p w14:paraId="12375E6D" w14:textId="2E695562" w:rsidR="00DB2064" w:rsidRPr="001F6DA3" w:rsidRDefault="00026906" w:rsidP="00FC5F4B">
            <w:pPr>
              <w:pStyle w:val="TableParagraph"/>
              <w:spacing w:before="80"/>
              <w:ind w:left="459"/>
              <w:rPr>
                <w:rFonts w:cstheme="minorHAnsi"/>
              </w:rPr>
            </w:pPr>
            <w:r w:rsidRPr="001F6DA3">
              <w:rPr>
                <w:rFonts w:cstheme="minorHAnsi"/>
              </w:rPr>
              <w:t xml:space="preserve">Acquiring the necessary knowledge in the field of organization and management of seaports, paying particular attention to introducing students to: </w:t>
            </w:r>
          </w:p>
          <w:p w14:paraId="67104A54" w14:textId="77777777" w:rsidR="00DB2064" w:rsidRPr="001F6DA3" w:rsidRDefault="00026906" w:rsidP="00DB2064">
            <w:pPr>
              <w:pStyle w:val="TableParagraph"/>
              <w:numPr>
                <w:ilvl w:val="0"/>
                <w:numId w:val="3"/>
              </w:numPr>
              <w:spacing w:before="80"/>
              <w:rPr>
                <w:rFonts w:eastAsia="Calibri Light" w:cstheme="minorHAnsi"/>
              </w:rPr>
            </w:pPr>
            <w:r w:rsidRPr="001F6DA3">
              <w:rPr>
                <w:rFonts w:cstheme="minorHAnsi"/>
              </w:rPr>
              <w:t xml:space="preserve">specificity of port management of national and county significance in the Republic of </w:t>
            </w:r>
            <w:r w:rsidR="00DB2064" w:rsidRPr="001F6DA3">
              <w:rPr>
                <w:rFonts w:cstheme="minorHAnsi"/>
              </w:rPr>
              <w:t>Croatia,</w:t>
            </w:r>
          </w:p>
          <w:p w14:paraId="3CEB0E22" w14:textId="77777777" w:rsidR="00DB2064" w:rsidRPr="001F6DA3" w:rsidRDefault="00026906" w:rsidP="00DB2064">
            <w:pPr>
              <w:pStyle w:val="TableParagraph"/>
              <w:numPr>
                <w:ilvl w:val="0"/>
                <w:numId w:val="3"/>
              </w:numPr>
              <w:spacing w:before="80"/>
              <w:rPr>
                <w:rFonts w:eastAsia="Calibri Light" w:cstheme="minorHAnsi"/>
              </w:rPr>
            </w:pPr>
            <w:r w:rsidRPr="001F6DA3">
              <w:rPr>
                <w:rFonts w:cstheme="minorHAnsi"/>
              </w:rPr>
              <w:t xml:space="preserve">models of management of seaports in the world, </w:t>
            </w:r>
          </w:p>
          <w:p w14:paraId="691BA079" w14:textId="77777777" w:rsidR="00DB2064" w:rsidRPr="001F6DA3" w:rsidRDefault="00026906" w:rsidP="00DB2064">
            <w:pPr>
              <w:pStyle w:val="TableParagraph"/>
              <w:numPr>
                <w:ilvl w:val="0"/>
                <w:numId w:val="3"/>
              </w:numPr>
              <w:spacing w:before="80"/>
              <w:rPr>
                <w:rFonts w:eastAsia="Calibri Light" w:cstheme="minorHAnsi"/>
              </w:rPr>
            </w:pPr>
            <w:r w:rsidRPr="001F6DA3">
              <w:rPr>
                <w:rFonts w:cstheme="minorHAnsi"/>
              </w:rPr>
              <w:t xml:space="preserve">determining gravity zones, </w:t>
            </w:r>
          </w:p>
          <w:p w14:paraId="5D145509" w14:textId="77777777" w:rsidR="00DB2064" w:rsidRPr="001F6DA3" w:rsidRDefault="00026906" w:rsidP="00DB2064">
            <w:pPr>
              <w:pStyle w:val="TableParagraph"/>
              <w:numPr>
                <w:ilvl w:val="0"/>
                <w:numId w:val="3"/>
              </w:numPr>
              <w:spacing w:before="80"/>
              <w:rPr>
                <w:rFonts w:eastAsia="Calibri Light" w:cstheme="minorHAnsi"/>
              </w:rPr>
            </w:pPr>
            <w:r w:rsidRPr="001F6DA3">
              <w:rPr>
                <w:rFonts w:cstheme="minorHAnsi"/>
              </w:rPr>
              <w:t xml:space="preserve">port functions, </w:t>
            </w:r>
          </w:p>
          <w:p w14:paraId="7191179C" w14:textId="77777777" w:rsidR="00DB2064" w:rsidRPr="001F6DA3" w:rsidRDefault="00026906" w:rsidP="00DB2064">
            <w:pPr>
              <w:pStyle w:val="TableParagraph"/>
              <w:numPr>
                <w:ilvl w:val="0"/>
                <w:numId w:val="3"/>
              </w:numPr>
              <w:spacing w:before="80"/>
              <w:rPr>
                <w:rFonts w:eastAsia="Calibri Light" w:cstheme="minorHAnsi"/>
              </w:rPr>
            </w:pPr>
            <w:r w:rsidRPr="001F6DA3">
              <w:rPr>
                <w:rFonts w:cstheme="minorHAnsi"/>
              </w:rPr>
              <w:t xml:space="preserve">designing the organization, </w:t>
            </w:r>
          </w:p>
          <w:p w14:paraId="0262D030" w14:textId="057195EB" w:rsidR="00D4744B" w:rsidRPr="001F6DA3" w:rsidRDefault="00026906" w:rsidP="00FC5F4B">
            <w:pPr>
              <w:pStyle w:val="TableParagraph"/>
              <w:numPr>
                <w:ilvl w:val="0"/>
                <w:numId w:val="3"/>
              </w:numPr>
              <w:spacing w:before="80" w:after="80"/>
              <w:ind w:left="1088" w:hanging="357"/>
              <w:rPr>
                <w:rFonts w:eastAsia="Calibri Light" w:cs="Calibri Light"/>
              </w:rPr>
            </w:pPr>
            <w:r w:rsidRPr="001F6DA3">
              <w:rPr>
                <w:rFonts w:cstheme="minorHAnsi"/>
              </w:rPr>
              <w:t>economic indicators and other factors that depend on the performance of each port.</w:t>
            </w:r>
          </w:p>
        </w:tc>
      </w:tr>
      <w:tr w:rsidR="00D4744B" w:rsidRPr="00E644BD" w14:paraId="4707378D" w14:textId="77777777" w:rsidTr="007975EC">
        <w:trPr>
          <w:trHeight w:hRule="exact" w:val="447"/>
          <w:jc w:val="center"/>
        </w:trPr>
        <w:tc>
          <w:tcPr>
            <w:tcW w:w="10043" w:type="dxa"/>
          </w:tcPr>
          <w:p w14:paraId="6AAE97EC" w14:textId="77777777" w:rsidR="00D4744B" w:rsidRPr="00E644BD" w:rsidRDefault="00867CFE">
            <w:pPr>
              <w:pStyle w:val="TableParagraph"/>
              <w:spacing w:before="80"/>
              <w:ind w:left="457"/>
              <w:rPr>
                <w:rFonts w:eastAsia="Calibri Light" w:cs="Calibri Light"/>
              </w:rPr>
            </w:pPr>
            <w:r w:rsidRPr="00E644BD">
              <w:rPr>
                <w:i/>
                <w:spacing w:val="-1"/>
              </w:rPr>
              <w:t>1.2.</w:t>
            </w:r>
            <w:r w:rsidRPr="00E644BD">
              <w:rPr>
                <w:i/>
              </w:rPr>
              <w:t xml:space="preserve">  </w:t>
            </w:r>
            <w:r w:rsidRPr="00E644BD">
              <w:rPr>
                <w:i/>
                <w:spacing w:val="-1"/>
              </w:rPr>
              <w:t>Prerequisites</w:t>
            </w:r>
            <w:r w:rsidRPr="00E644BD">
              <w:rPr>
                <w:i/>
                <w:spacing w:val="-2"/>
              </w:rPr>
              <w:t xml:space="preserve"> </w:t>
            </w:r>
            <w:r w:rsidRPr="00E644BD">
              <w:rPr>
                <w:i/>
                <w:spacing w:val="-1"/>
              </w:rPr>
              <w:t>for</w:t>
            </w:r>
            <w:r w:rsidRPr="00E644BD">
              <w:rPr>
                <w:i/>
              </w:rPr>
              <w:t xml:space="preserve"> </w:t>
            </w:r>
            <w:r w:rsidRPr="00E644BD">
              <w:rPr>
                <w:i/>
                <w:spacing w:val="-1"/>
              </w:rPr>
              <w:t>Course</w:t>
            </w:r>
            <w:r w:rsidRPr="00E644BD">
              <w:rPr>
                <w:i/>
              </w:rPr>
              <w:t xml:space="preserve"> </w:t>
            </w:r>
            <w:r w:rsidRPr="00E644BD">
              <w:rPr>
                <w:i/>
                <w:spacing w:val="-1"/>
              </w:rPr>
              <w:t>Registration</w:t>
            </w:r>
            <w:r w:rsidRPr="00E644BD">
              <w:rPr>
                <w:i/>
              </w:rPr>
              <w:t xml:space="preserve"> </w:t>
            </w:r>
          </w:p>
        </w:tc>
      </w:tr>
      <w:tr w:rsidR="00D4744B" w:rsidRPr="00E644BD" w14:paraId="22843A46" w14:textId="77777777" w:rsidTr="007975EC">
        <w:trPr>
          <w:trHeight w:hRule="exact" w:val="446"/>
          <w:jc w:val="center"/>
        </w:trPr>
        <w:tc>
          <w:tcPr>
            <w:tcW w:w="10043" w:type="dxa"/>
            <w:vAlign w:val="center"/>
          </w:tcPr>
          <w:p w14:paraId="7AEAF349" w14:textId="77777777" w:rsidR="00D4744B" w:rsidRPr="00E644BD" w:rsidRDefault="00026906" w:rsidP="002557A2">
            <w:pPr>
              <w:ind w:left="372"/>
            </w:pPr>
            <w:r w:rsidRPr="00E644BD">
              <w:t>None</w:t>
            </w:r>
          </w:p>
        </w:tc>
      </w:tr>
      <w:tr w:rsidR="00D4744B" w:rsidRPr="00E644BD" w14:paraId="622BD247" w14:textId="77777777" w:rsidTr="007975EC">
        <w:trPr>
          <w:trHeight w:hRule="exact" w:val="449"/>
          <w:jc w:val="center"/>
        </w:trPr>
        <w:tc>
          <w:tcPr>
            <w:tcW w:w="10043" w:type="dxa"/>
          </w:tcPr>
          <w:p w14:paraId="45BC418F" w14:textId="77777777" w:rsidR="00D4744B" w:rsidRPr="00E644BD" w:rsidRDefault="00867CFE">
            <w:pPr>
              <w:pStyle w:val="TableParagraph"/>
              <w:spacing w:before="82"/>
              <w:ind w:left="457"/>
              <w:rPr>
                <w:rFonts w:eastAsia="Calibri Light" w:cs="Calibri Light"/>
              </w:rPr>
            </w:pPr>
            <w:r w:rsidRPr="00E644BD">
              <w:rPr>
                <w:i/>
                <w:spacing w:val="-1"/>
              </w:rPr>
              <w:t>1.3.</w:t>
            </w:r>
            <w:r w:rsidRPr="00E644BD">
              <w:rPr>
                <w:i/>
              </w:rPr>
              <w:t xml:space="preserve">  </w:t>
            </w:r>
            <w:r w:rsidRPr="00E644BD">
              <w:rPr>
                <w:i/>
                <w:spacing w:val="-1"/>
              </w:rPr>
              <w:t>Expected</w:t>
            </w:r>
            <w:r w:rsidRPr="00E644BD">
              <w:rPr>
                <w:i/>
              </w:rPr>
              <w:t xml:space="preserve"> </w:t>
            </w:r>
            <w:r w:rsidRPr="00E644BD">
              <w:rPr>
                <w:i/>
                <w:spacing w:val="-1"/>
              </w:rPr>
              <w:t>Learning</w:t>
            </w:r>
            <w:r w:rsidRPr="00E644BD">
              <w:rPr>
                <w:i/>
                <w:spacing w:val="-2"/>
              </w:rPr>
              <w:t xml:space="preserve"> </w:t>
            </w:r>
            <w:r w:rsidRPr="00E644BD">
              <w:rPr>
                <w:i/>
                <w:spacing w:val="-1"/>
              </w:rPr>
              <w:t>Outcomes</w:t>
            </w:r>
            <w:r w:rsidRPr="00E644BD">
              <w:rPr>
                <w:i/>
                <w:spacing w:val="-2"/>
              </w:rPr>
              <w:t xml:space="preserve"> </w:t>
            </w:r>
            <w:r w:rsidRPr="00E644BD">
              <w:rPr>
                <w:i/>
              </w:rPr>
              <w:t xml:space="preserve"> </w:t>
            </w:r>
          </w:p>
        </w:tc>
      </w:tr>
      <w:tr w:rsidR="00D4744B" w:rsidRPr="00E644BD" w14:paraId="6C164BD8" w14:textId="77777777" w:rsidTr="007975EC">
        <w:trPr>
          <w:jc w:val="center"/>
        </w:trPr>
        <w:tc>
          <w:tcPr>
            <w:tcW w:w="10043" w:type="dxa"/>
            <w:vAlign w:val="center"/>
          </w:tcPr>
          <w:p w14:paraId="462EEB00" w14:textId="2DCAE1BE" w:rsidR="00975CE4" w:rsidRPr="00E644BD" w:rsidRDefault="00975CE4" w:rsidP="00FC5F4B">
            <w:pPr>
              <w:spacing w:before="80" w:after="80"/>
              <w:ind w:left="459"/>
              <w:jc w:val="both"/>
            </w:pPr>
            <w:r w:rsidRPr="00E644BD">
              <w:t>After passing the exam, students will be able to do the following:</w:t>
            </w:r>
          </w:p>
          <w:p w14:paraId="10FA267C" w14:textId="581A1253" w:rsidR="00975CE4" w:rsidRPr="00E644BD" w:rsidRDefault="00975CE4" w:rsidP="00B003B2">
            <w:pPr>
              <w:pStyle w:val="ListParagraph"/>
              <w:numPr>
                <w:ilvl w:val="0"/>
                <w:numId w:val="1"/>
              </w:numPr>
              <w:spacing w:before="40" w:after="40"/>
              <w:ind w:left="816" w:hanging="357"/>
              <w:jc w:val="both"/>
            </w:pPr>
            <w:r w:rsidRPr="00E644BD">
              <w:t>Explain the basic concepts of port</w:t>
            </w:r>
            <w:r w:rsidR="007A6698" w:rsidRPr="00E644BD">
              <w:t>s</w:t>
            </w:r>
            <w:r w:rsidRPr="00E644BD">
              <w:t xml:space="preserve"> and port system</w:t>
            </w:r>
          </w:p>
          <w:p w14:paraId="67A32176" w14:textId="16DA9B20" w:rsidR="00975CE4" w:rsidRPr="00E644BD" w:rsidRDefault="00975CE4" w:rsidP="00B003B2">
            <w:pPr>
              <w:pStyle w:val="ListParagraph"/>
              <w:numPr>
                <w:ilvl w:val="0"/>
                <w:numId w:val="1"/>
              </w:numPr>
              <w:spacing w:before="40" w:after="40"/>
              <w:ind w:left="816" w:hanging="357"/>
              <w:jc w:val="both"/>
            </w:pPr>
            <w:r w:rsidRPr="00E644BD">
              <w:t>Explain port features as creators of multiplier effect</w:t>
            </w:r>
            <w:r w:rsidR="007A6698" w:rsidRPr="00E644BD">
              <w:t>s</w:t>
            </w:r>
          </w:p>
          <w:p w14:paraId="78479178" w14:textId="77777777" w:rsidR="00975CE4" w:rsidRPr="00E644BD" w:rsidRDefault="00975CE4" w:rsidP="00B003B2">
            <w:pPr>
              <w:pStyle w:val="ListParagraph"/>
              <w:numPr>
                <w:ilvl w:val="0"/>
                <w:numId w:val="1"/>
              </w:numPr>
              <w:spacing w:before="40" w:after="40"/>
              <w:ind w:left="816" w:hanging="357"/>
              <w:jc w:val="both"/>
            </w:pPr>
            <w:r w:rsidRPr="00E644BD">
              <w:t>List the types of seaports</w:t>
            </w:r>
          </w:p>
          <w:p w14:paraId="6CA48E1F" w14:textId="77777777" w:rsidR="00975CE4" w:rsidRPr="00E644BD" w:rsidRDefault="00975CE4" w:rsidP="00B003B2">
            <w:pPr>
              <w:pStyle w:val="ListParagraph"/>
              <w:numPr>
                <w:ilvl w:val="0"/>
                <w:numId w:val="1"/>
              </w:numPr>
              <w:spacing w:before="40" w:after="40"/>
              <w:ind w:left="816" w:hanging="357"/>
              <w:jc w:val="both"/>
            </w:pPr>
            <w:r w:rsidRPr="00E644BD">
              <w:t>Analyze port development trends</w:t>
            </w:r>
          </w:p>
          <w:p w14:paraId="7FED19E5" w14:textId="0DBF0D0C" w:rsidR="00975CE4" w:rsidRPr="00E644BD" w:rsidRDefault="00975CE4" w:rsidP="00B003B2">
            <w:pPr>
              <w:pStyle w:val="ListParagraph"/>
              <w:numPr>
                <w:ilvl w:val="0"/>
                <w:numId w:val="1"/>
              </w:numPr>
              <w:spacing w:before="40" w:after="40"/>
              <w:ind w:left="816" w:hanging="357"/>
            </w:pPr>
            <w:r w:rsidRPr="00E644BD">
              <w:t>Understand the importance and impact of particular phenomena (globalization, informatization etc.) on the development and competitiveness of ports</w:t>
            </w:r>
          </w:p>
          <w:p w14:paraId="2191A93D" w14:textId="4DC3C074" w:rsidR="00D4744B" w:rsidRPr="00E644BD" w:rsidRDefault="00975CE4" w:rsidP="00FC5F4B">
            <w:pPr>
              <w:pStyle w:val="ListParagraph"/>
              <w:numPr>
                <w:ilvl w:val="0"/>
                <w:numId w:val="1"/>
              </w:numPr>
              <w:spacing w:after="80"/>
              <w:ind w:left="816" w:hanging="357"/>
              <w:jc w:val="both"/>
            </w:pPr>
            <w:r w:rsidRPr="00E644BD">
              <w:t>Analyze and apply basic economic settings to individual cases from port practice (calculation of travel costs, fares, etc.).</w:t>
            </w:r>
          </w:p>
        </w:tc>
      </w:tr>
    </w:tbl>
    <w:p w14:paraId="3CEF84CF" w14:textId="30C273D6" w:rsidR="00E644BD" w:rsidRPr="00E644BD" w:rsidRDefault="00E644BD"/>
    <w:p w14:paraId="2EE29882" w14:textId="77777777" w:rsidR="00E644BD" w:rsidRPr="00E644BD" w:rsidRDefault="00E644BD">
      <w:r w:rsidRPr="00E644BD">
        <w:br w:type="page"/>
      </w:r>
    </w:p>
    <w:p w14:paraId="7860B310" w14:textId="77777777" w:rsidR="00E644BD" w:rsidRPr="00E644BD" w:rsidRDefault="00E644BD"/>
    <w:p w14:paraId="46017CCE" w14:textId="77777777" w:rsidR="00E644BD" w:rsidRPr="00E644BD" w:rsidRDefault="00E644BD"/>
    <w:p w14:paraId="421DD2E9" w14:textId="77777777" w:rsidR="00E644BD" w:rsidRPr="00E644BD" w:rsidRDefault="00E644BD"/>
    <w:tbl>
      <w:tblPr>
        <w:tblW w:w="0" w:type="auto"/>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1E0" w:firstRow="1" w:lastRow="1" w:firstColumn="1" w:lastColumn="1" w:noHBand="0" w:noVBand="0"/>
      </w:tblPr>
      <w:tblGrid>
        <w:gridCol w:w="2383"/>
        <w:gridCol w:w="4145"/>
        <w:gridCol w:w="3515"/>
      </w:tblGrid>
      <w:tr w:rsidR="00D4744B" w:rsidRPr="00E644BD" w14:paraId="7C8177BB" w14:textId="77777777" w:rsidTr="00253434">
        <w:trPr>
          <w:trHeight w:val="448"/>
          <w:jc w:val="center"/>
        </w:trPr>
        <w:tc>
          <w:tcPr>
            <w:tcW w:w="10043" w:type="dxa"/>
            <w:gridSpan w:val="3"/>
            <w:vAlign w:val="center"/>
          </w:tcPr>
          <w:p w14:paraId="2E6890A3" w14:textId="77777777" w:rsidR="00D4744B" w:rsidRPr="00E644BD" w:rsidRDefault="00867CFE" w:rsidP="00B003B2">
            <w:pPr>
              <w:pStyle w:val="TableParagraph"/>
              <w:spacing w:before="80" w:after="80"/>
              <w:ind w:left="459"/>
              <w:rPr>
                <w:rFonts w:eastAsia="Calibri Light" w:cs="Calibri Light"/>
              </w:rPr>
            </w:pPr>
            <w:r w:rsidRPr="00E644BD">
              <w:rPr>
                <w:i/>
                <w:spacing w:val="-1"/>
              </w:rPr>
              <w:t>1.4.</w:t>
            </w:r>
            <w:r w:rsidRPr="00E644BD">
              <w:rPr>
                <w:i/>
              </w:rPr>
              <w:t xml:space="preserve">  </w:t>
            </w:r>
            <w:r w:rsidRPr="00E644BD">
              <w:rPr>
                <w:i/>
                <w:spacing w:val="-1"/>
              </w:rPr>
              <w:t>Course</w:t>
            </w:r>
            <w:r w:rsidRPr="00E644BD">
              <w:rPr>
                <w:i/>
                <w:spacing w:val="-3"/>
              </w:rPr>
              <w:t xml:space="preserve"> </w:t>
            </w:r>
            <w:r w:rsidRPr="00E644BD">
              <w:rPr>
                <w:i/>
                <w:spacing w:val="-1"/>
              </w:rPr>
              <w:t>Outline</w:t>
            </w:r>
            <w:r w:rsidRPr="00E644BD">
              <w:rPr>
                <w:i/>
              </w:rPr>
              <w:t xml:space="preserve"> </w:t>
            </w:r>
          </w:p>
        </w:tc>
      </w:tr>
      <w:tr w:rsidR="00D4744B" w:rsidRPr="00E644BD" w14:paraId="3E60FD55" w14:textId="77777777" w:rsidTr="00253434">
        <w:trPr>
          <w:jc w:val="center"/>
        </w:trPr>
        <w:tc>
          <w:tcPr>
            <w:tcW w:w="10043" w:type="dxa"/>
            <w:gridSpan w:val="3"/>
            <w:vAlign w:val="center"/>
          </w:tcPr>
          <w:p w14:paraId="0DDB3BD2" w14:textId="77777777" w:rsidR="001C6DBD" w:rsidRPr="00E644BD" w:rsidRDefault="00160235" w:rsidP="00B003B2">
            <w:pPr>
              <w:spacing w:before="120" w:after="120"/>
              <w:ind w:left="459"/>
            </w:pPr>
            <w:r w:rsidRPr="00E644BD">
              <w:t>THE ROLE AND IMPORTANCE OF PORTS. Port definition, division of ports and port terminology.</w:t>
            </w:r>
          </w:p>
          <w:p w14:paraId="2E929692" w14:textId="77777777" w:rsidR="001C6DBD" w:rsidRPr="00E644BD" w:rsidRDefault="00160235" w:rsidP="00B003B2">
            <w:pPr>
              <w:spacing w:before="120" w:after="120"/>
              <w:ind w:left="459"/>
            </w:pPr>
            <w:r w:rsidRPr="00E644BD">
              <w:t>HISTORICAL DEVELOPMENT OF PORTS. The development of ports from ancient times to the present.</w:t>
            </w:r>
          </w:p>
          <w:p w14:paraId="48A72A1E" w14:textId="77777777" w:rsidR="001C6DBD" w:rsidRPr="00E644BD" w:rsidRDefault="00160235" w:rsidP="00B003B2">
            <w:pPr>
              <w:spacing w:before="120" w:after="120"/>
              <w:ind w:left="459"/>
            </w:pPr>
            <w:r w:rsidRPr="00E644BD">
              <w:t>INTERNATIONAL MARITIME TRAFFIC AND PORTS. Development of international maritime freight transport. Port development as a consequence of the incensement in maritime freight traffic.</w:t>
            </w:r>
          </w:p>
          <w:p w14:paraId="50079AE3" w14:textId="77777777" w:rsidR="001C6DBD" w:rsidRPr="00E644BD" w:rsidRDefault="00160235" w:rsidP="00B003B2">
            <w:pPr>
              <w:spacing w:before="120" w:after="120"/>
              <w:ind w:left="459"/>
            </w:pPr>
            <w:r w:rsidRPr="00E644BD">
              <w:t>FACTORS RELEVANT FOR THE DEVELOPMENT OF PORTS. Natural benefits of the ports. Technical benefits of the ports. Labor organization in the ports. Customs regime. Tariffs and tariff policy. Economic strength of the port hinterland. The role of the state in port development and port policy measures. Political relations.</w:t>
            </w:r>
          </w:p>
          <w:p w14:paraId="4ECDD613" w14:textId="77777777" w:rsidR="001C6DBD" w:rsidRPr="00E644BD" w:rsidRDefault="00160235" w:rsidP="00B003B2">
            <w:pPr>
              <w:spacing w:before="120" w:after="120"/>
              <w:ind w:left="459"/>
            </w:pPr>
            <w:r w:rsidRPr="00E644BD">
              <w:t>GRAVITATION ZONES IN PORTS. The concept and significance of the gravitations zones in ports. Factors relevant for determining the size of the gravitational region. Methods for determining the size of the gravitational region.</w:t>
            </w:r>
          </w:p>
          <w:p w14:paraId="499A680D" w14:textId="77777777" w:rsidR="001C6DBD" w:rsidRPr="00E644BD" w:rsidRDefault="00160235" w:rsidP="00B003B2">
            <w:pPr>
              <w:spacing w:before="120" w:after="120"/>
              <w:ind w:left="459"/>
            </w:pPr>
            <w:r w:rsidRPr="00E644BD">
              <w:t>PORT FUNCTIONS. Port traffic,</w:t>
            </w:r>
            <w:r w:rsidR="001C6DBD" w:rsidRPr="00E644BD">
              <w:t xml:space="preserve"> trade and industrial function.</w:t>
            </w:r>
          </w:p>
          <w:p w14:paraId="439689B2" w14:textId="77777777" w:rsidR="001C6DBD" w:rsidRPr="00E644BD" w:rsidRDefault="00160235" w:rsidP="00B003B2">
            <w:pPr>
              <w:spacing w:before="120" w:after="120"/>
              <w:ind w:left="459"/>
            </w:pPr>
            <w:r w:rsidRPr="00E644BD">
              <w:t>PARTICIPANTS IN THE PORT BUSINESS. Administratio</w:t>
            </w:r>
            <w:r w:rsidR="001C6DBD" w:rsidRPr="00E644BD">
              <w:t>n bodies and business entities.</w:t>
            </w:r>
          </w:p>
          <w:p w14:paraId="012D5CBE" w14:textId="77777777" w:rsidR="001C6DBD" w:rsidRPr="00E644BD" w:rsidRDefault="00160235" w:rsidP="00B003B2">
            <w:pPr>
              <w:spacing w:before="120" w:after="120"/>
              <w:ind w:left="459"/>
            </w:pPr>
            <w:r w:rsidRPr="00E644BD">
              <w:t>ORGANIZATION OF PORT SYSTEM COMPONE</w:t>
            </w:r>
            <w:r w:rsidR="001C6DBD" w:rsidRPr="00E644BD">
              <w:t>NTS. Zoning and specialization.</w:t>
            </w:r>
          </w:p>
          <w:p w14:paraId="444B87CA" w14:textId="77777777" w:rsidR="001C6DBD" w:rsidRPr="00E644BD" w:rsidRDefault="00160235" w:rsidP="00B003B2">
            <w:pPr>
              <w:spacing w:before="120" w:after="120"/>
              <w:ind w:left="459"/>
            </w:pPr>
            <w:r w:rsidRPr="00E644BD">
              <w:t>PORT AND PORT BUSINESS POLICY</w:t>
            </w:r>
            <w:r w:rsidR="001C6DBD" w:rsidRPr="00E644BD">
              <w:t>. Forms of management in ports.</w:t>
            </w:r>
          </w:p>
          <w:p w14:paraId="20A53504" w14:textId="77777777" w:rsidR="001C6DBD" w:rsidRPr="00E644BD" w:rsidRDefault="00160235" w:rsidP="00B003B2">
            <w:pPr>
              <w:spacing w:before="120" w:after="120"/>
              <w:ind w:left="459"/>
            </w:pPr>
            <w:r w:rsidRPr="00E644BD">
              <w:t>PORT SYSTEM DEVELOPMENT PLANNING. Port development planning methodology. Port traffic forecast. Financial and economic evaluation of the plan. Types of development plans. Long-term, mid-term and</w:t>
            </w:r>
            <w:r w:rsidR="001C6DBD" w:rsidRPr="00E644BD">
              <w:t xml:space="preserve"> short-term plans.</w:t>
            </w:r>
          </w:p>
          <w:p w14:paraId="7CEF9737" w14:textId="77777777" w:rsidR="001C6DBD" w:rsidRPr="00E644BD" w:rsidRDefault="00160235" w:rsidP="00B003B2">
            <w:pPr>
              <w:spacing w:before="120" w:after="120"/>
              <w:ind w:left="459"/>
            </w:pPr>
            <w:r w:rsidRPr="00E644BD">
              <w:t>BASIC ORGANIZATION OF PORT BUSINESS. The concept and types of freight in ports. Traffic and technological process in the ports. Documents in the port business. Daily operational planning. Improvement of the traffic-technological process and business sys</w:t>
            </w:r>
            <w:r w:rsidR="001C6DBD" w:rsidRPr="00E644BD">
              <w:t>tem in the ports. Port jamming.</w:t>
            </w:r>
          </w:p>
          <w:p w14:paraId="0E89251A" w14:textId="77777777" w:rsidR="00160235" w:rsidRPr="00E644BD" w:rsidRDefault="00160235" w:rsidP="00B003B2">
            <w:pPr>
              <w:spacing w:before="120" w:after="120"/>
              <w:ind w:left="459"/>
            </w:pPr>
            <w:r w:rsidRPr="00E644BD">
              <w:t>ECONOMIC INDICATORS OF BUSINESS PERFORMANCE. Determining the value of the port service. Port fees and tariffs, port revenues. Costs in the port business. Labor productivity. Business efficiency. Business profitability.</w:t>
            </w:r>
          </w:p>
        </w:tc>
      </w:tr>
      <w:tr w:rsidR="00007742" w:rsidRPr="00E644BD" w14:paraId="009CED05" w14:textId="77777777" w:rsidTr="00253434">
        <w:trPr>
          <w:jc w:val="center"/>
        </w:trPr>
        <w:tc>
          <w:tcPr>
            <w:tcW w:w="2383" w:type="dxa"/>
          </w:tcPr>
          <w:p w14:paraId="29E38A22" w14:textId="77777777" w:rsidR="00007742" w:rsidRPr="00E644BD" w:rsidRDefault="00007742" w:rsidP="00007742">
            <w:pPr>
              <w:pStyle w:val="TableParagraph"/>
              <w:spacing w:before="11"/>
              <w:rPr>
                <w:rFonts w:eastAsia="Calibri Light" w:cs="Calibri Light"/>
              </w:rPr>
            </w:pPr>
          </w:p>
          <w:p w14:paraId="1937158B" w14:textId="77777777" w:rsidR="00007742" w:rsidRPr="00E644BD" w:rsidRDefault="00007742" w:rsidP="00007742">
            <w:pPr>
              <w:pStyle w:val="TableParagraph"/>
              <w:ind w:left="457"/>
              <w:rPr>
                <w:rFonts w:eastAsia="Calibri Light" w:cs="Calibri Light"/>
              </w:rPr>
            </w:pPr>
            <w:r w:rsidRPr="00E644BD">
              <w:rPr>
                <w:i/>
                <w:spacing w:val="-1"/>
              </w:rPr>
              <w:t>1.5.</w:t>
            </w:r>
            <w:r w:rsidRPr="00E644BD">
              <w:rPr>
                <w:i/>
              </w:rPr>
              <w:t xml:space="preserve">  </w:t>
            </w:r>
            <w:r w:rsidRPr="00E644BD">
              <w:rPr>
                <w:i/>
                <w:spacing w:val="-1"/>
              </w:rPr>
              <w:t>Modes</w:t>
            </w:r>
            <w:r w:rsidRPr="00E644BD">
              <w:rPr>
                <w:i/>
                <w:spacing w:val="-2"/>
              </w:rPr>
              <w:t xml:space="preserve"> </w:t>
            </w:r>
            <w:r w:rsidRPr="00E644BD">
              <w:rPr>
                <w:i/>
                <w:spacing w:val="-1"/>
              </w:rPr>
              <w:t>of</w:t>
            </w:r>
            <w:r w:rsidRPr="00E644BD">
              <w:rPr>
                <w:i/>
              </w:rPr>
              <w:t xml:space="preserve"> </w:t>
            </w:r>
          </w:p>
          <w:p w14:paraId="71422B24" w14:textId="77777777" w:rsidR="00007742" w:rsidRPr="00E644BD" w:rsidRDefault="00007742" w:rsidP="00007742">
            <w:pPr>
              <w:pStyle w:val="TableParagraph"/>
              <w:ind w:left="889"/>
              <w:rPr>
                <w:rFonts w:eastAsia="Calibri Light" w:cs="Calibri Light"/>
              </w:rPr>
            </w:pPr>
            <w:r w:rsidRPr="00E644BD">
              <w:rPr>
                <w:i/>
                <w:spacing w:val="-1"/>
              </w:rPr>
              <w:t>Instruction</w:t>
            </w:r>
            <w:r w:rsidRPr="00E644BD">
              <w:rPr>
                <w:i/>
                <w:spacing w:val="-2"/>
              </w:rPr>
              <w:t xml:space="preserve"> </w:t>
            </w:r>
            <w:r w:rsidRPr="00E644BD">
              <w:rPr>
                <w:i/>
              </w:rPr>
              <w:t xml:space="preserve"> </w:t>
            </w:r>
          </w:p>
        </w:tc>
        <w:tc>
          <w:tcPr>
            <w:tcW w:w="4145" w:type="dxa"/>
            <w:vAlign w:val="center"/>
          </w:tcPr>
          <w:p w14:paraId="127E0662" w14:textId="77777777" w:rsidR="00007742" w:rsidRPr="00E644BD" w:rsidRDefault="00160235" w:rsidP="00007742">
            <w:pPr>
              <w:pStyle w:val="FieldText"/>
              <w:ind w:left="13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
                  <w:enabled/>
                  <w:calcOnExit w:val="0"/>
                  <w:checkBox>
                    <w:sizeAuto/>
                    <w:default w:val="1"/>
                  </w:checkBox>
                </w:ffData>
              </w:fldChar>
            </w:r>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r w:rsidR="00007742" w:rsidRPr="00E644BD">
              <w:rPr>
                <w:rFonts w:asciiTheme="minorHAnsi" w:hAnsiTheme="minorHAnsi" w:cs="Arial"/>
                <w:b w:val="0"/>
                <w:sz w:val="22"/>
                <w:szCs w:val="22"/>
                <w:lang w:val="en-GB"/>
              </w:rPr>
              <w:t>Lectures</w:t>
            </w:r>
          </w:p>
          <w:p w14:paraId="07C78C49" w14:textId="77777777" w:rsidR="00007742" w:rsidRPr="00E644BD" w:rsidRDefault="00007742" w:rsidP="00007742">
            <w:pPr>
              <w:pStyle w:val="FieldText"/>
              <w:ind w:left="13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9"/>
                  <w:enabled/>
                  <w:calcOnExit w:val="0"/>
                  <w:checkBox>
                    <w:sizeAuto/>
                    <w:default w:val="0"/>
                  </w:checkBox>
                </w:ffData>
              </w:fldChar>
            </w:r>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r w:rsidRPr="00E644BD">
              <w:rPr>
                <w:rFonts w:asciiTheme="minorHAnsi" w:hAnsiTheme="minorHAnsi" w:cs="Arial"/>
                <w:b w:val="0"/>
                <w:sz w:val="22"/>
                <w:szCs w:val="22"/>
                <w:lang w:val="en-GB"/>
              </w:rPr>
              <w:t xml:space="preserve"> Seminars and workshops  </w:t>
            </w:r>
          </w:p>
          <w:p w14:paraId="0D5D8638" w14:textId="77777777" w:rsidR="00007742" w:rsidRPr="00E644BD" w:rsidRDefault="00160235" w:rsidP="00007742">
            <w:pPr>
              <w:pStyle w:val="FieldText"/>
              <w:ind w:left="13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
                  <w:enabled/>
                  <w:calcOnExit w:val="0"/>
                  <w:checkBox>
                    <w:sizeAuto/>
                    <w:default w:val="1"/>
                  </w:checkBox>
                </w:ffData>
              </w:fldChar>
            </w:r>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r w:rsidR="00007742" w:rsidRPr="00E644BD">
              <w:rPr>
                <w:rFonts w:asciiTheme="minorHAnsi" w:hAnsiTheme="minorHAnsi" w:cs="Arial"/>
                <w:b w:val="0"/>
                <w:sz w:val="22"/>
                <w:szCs w:val="22"/>
                <w:lang w:val="en-GB"/>
              </w:rPr>
              <w:t xml:space="preserve"> Exercises  </w:t>
            </w:r>
          </w:p>
          <w:p w14:paraId="57F2C093" w14:textId="77777777" w:rsidR="00007742" w:rsidRPr="00E644BD" w:rsidRDefault="00007742" w:rsidP="00007742">
            <w:pPr>
              <w:pStyle w:val="FieldText"/>
              <w:ind w:left="13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9"/>
                  <w:enabled/>
                  <w:calcOnExit w:val="0"/>
                  <w:checkBox>
                    <w:sizeAuto/>
                    <w:default w:val="0"/>
                  </w:checkBox>
                </w:ffData>
              </w:fldChar>
            </w:r>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r w:rsidRPr="00E644BD">
              <w:rPr>
                <w:rFonts w:asciiTheme="minorHAnsi" w:hAnsiTheme="minorHAnsi" w:cs="Arial"/>
                <w:b w:val="0"/>
                <w:sz w:val="22"/>
                <w:szCs w:val="22"/>
                <w:lang w:val="en-GB"/>
              </w:rPr>
              <w:t xml:space="preserve"> E-learning</w:t>
            </w:r>
          </w:p>
          <w:p w14:paraId="16D2A404" w14:textId="77777777" w:rsidR="00007742" w:rsidRPr="00E644BD" w:rsidRDefault="00007742" w:rsidP="00007742">
            <w:pPr>
              <w:pStyle w:val="FieldText"/>
              <w:ind w:left="13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9"/>
                  <w:enabled/>
                  <w:calcOnExit w:val="0"/>
                  <w:checkBox>
                    <w:sizeAuto/>
                    <w:default w:val="0"/>
                  </w:checkBox>
                </w:ffData>
              </w:fldChar>
            </w:r>
            <w:bookmarkStart w:id="0" w:name="Check9"/>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bookmarkEnd w:id="0"/>
            <w:r w:rsidRPr="00E644BD">
              <w:rPr>
                <w:rFonts w:asciiTheme="minorHAnsi" w:hAnsiTheme="minorHAnsi" w:cs="Arial"/>
                <w:b w:val="0"/>
                <w:sz w:val="22"/>
                <w:szCs w:val="22"/>
                <w:lang w:val="en-GB"/>
              </w:rPr>
              <w:t xml:space="preserve"> Field work</w:t>
            </w:r>
          </w:p>
        </w:tc>
        <w:tc>
          <w:tcPr>
            <w:tcW w:w="3515" w:type="dxa"/>
            <w:vAlign w:val="center"/>
          </w:tcPr>
          <w:p w14:paraId="29EAF469" w14:textId="77777777" w:rsidR="00007742" w:rsidRPr="00E644BD" w:rsidRDefault="00007742" w:rsidP="00007742">
            <w:pPr>
              <w:pStyle w:val="FieldText"/>
              <w:ind w:left="10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5"/>
                  <w:enabled/>
                  <w:calcOnExit w:val="0"/>
                  <w:checkBox>
                    <w:sizeAuto/>
                    <w:default w:val="0"/>
                  </w:checkBox>
                </w:ffData>
              </w:fldChar>
            </w:r>
            <w:bookmarkStart w:id="1" w:name="Check5"/>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bookmarkEnd w:id="1"/>
            <w:r w:rsidRPr="00E644BD">
              <w:rPr>
                <w:rFonts w:asciiTheme="minorHAnsi" w:hAnsiTheme="minorHAnsi" w:cs="Arial"/>
                <w:b w:val="0"/>
                <w:sz w:val="22"/>
                <w:szCs w:val="22"/>
                <w:lang w:val="en-GB"/>
              </w:rPr>
              <w:t xml:space="preserve"> Practical work  </w:t>
            </w:r>
          </w:p>
          <w:p w14:paraId="35AF3A82" w14:textId="77777777" w:rsidR="00007742" w:rsidRPr="00E644BD" w:rsidRDefault="00007742" w:rsidP="00007742">
            <w:pPr>
              <w:pStyle w:val="FieldText"/>
              <w:ind w:left="10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9"/>
                  <w:enabled/>
                  <w:calcOnExit w:val="0"/>
                  <w:checkBox>
                    <w:sizeAuto/>
                    <w:default w:val="0"/>
                  </w:checkBox>
                </w:ffData>
              </w:fldChar>
            </w:r>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r w:rsidRPr="00E644BD">
              <w:rPr>
                <w:rFonts w:asciiTheme="minorHAnsi" w:hAnsiTheme="minorHAnsi" w:cs="Arial"/>
                <w:b w:val="0"/>
                <w:sz w:val="22"/>
                <w:szCs w:val="22"/>
                <w:lang w:val="en-GB"/>
              </w:rPr>
              <w:t xml:space="preserve"> Multimedia and Network  </w:t>
            </w:r>
          </w:p>
          <w:p w14:paraId="1E646951" w14:textId="77777777" w:rsidR="00007742" w:rsidRPr="00E644BD" w:rsidRDefault="00007742" w:rsidP="00007742">
            <w:pPr>
              <w:pStyle w:val="FieldText"/>
              <w:ind w:left="10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7"/>
                  <w:enabled/>
                  <w:calcOnExit w:val="0"/>
                  <w:checkBox>
                    <w:sizeAuto/>
                    <w:default w:val="0"/>
                  </w:checkBox>
                </w:ffData>
              </w:fldChar>
            </w:r>
            <w:bookmarkStart w:id="2" w:name="Check7"/>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bookmarkEnd w:id="2"/>
            <w:r w:rsidRPr="00E644BD">
              <w:rPr>
                <w:rFonts w:asciiTheme="minorHAnsi" w:hAnsiTheme="minorHAnsi" w:cs="Arial"/>
                <w:b w:val="0"/>
                <w:sz w:val="22"/>
                <w:szCs w:val="22"/>
                <w:lang w:val="en-GB"/>
              </w:rPr>
              <w:t xml:space="preserve"> Laboratory</w:t>
            </w:r>
          </w:p>
          <w:p w14:paraId="0D2904F9" w14:textId="77777777" w:rsidR="00007742" w:rsidRPr="00E644BD" w:rsidRDefault="00007742" w:rsidP="00007742">
            <w:pPr>
              <w:pStyle w:val="FieldText"/>
              <w:ind w:left="10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8"/>
                  <w:enabled/>
                  <w:calcOnExit w:val="0"/>
                  <w:checkBox>
                    <w:sizeAuto/>
                    <w:default w:val="0"/>
                    <w:checked w:val="0"/>
                  </w:checkBox>
                </w:ffData>
              </w:fldChar>
            </w:r>
            <w:bookmarkStart w:id="3" w:name="Check8"/>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bookmarkEnd w:id="3"/>
            <w:r w:rsidRPr="00E644BD">
              <w:rPr>
                <w:rFonts w:asciiTheme="minorHAnsi" w:hAnsiTheme="minorHAnsi" w:cs="Arial"/>
                <w:b w:val="0"/>
                <w:sz w:val="22"/>
                <w:szCs w:val="22"/>
                <w:lang w:val="en-GB"/>
              </w:rPr>
              <w:t xml:space="preserve"> Mentorship</w:t>
            </w:r>
          </w:p>
          <w:p w14:paraId="79B06EF0" w14:textId="77777777" w:rsidR="00007742" w:rsidRPr="00E644BD" w:rsidRDefault="00007742" w:rsidP="00007742">
            <w:pPr>
              <w:pStyle w:val="FieldText"/>
              <w:ind w:left="100"/>
              <w:rPr>
                <w:rFonts w:asciiTheme="minorHAnsi" w:hAnsiTheme="minorHAnsi" w:cs="Arial"/>
                <w:b w:val="0"/>
                <w:sz w:val="22"/>
                <w:szCs w:val="22"/>
                <w:lang w:val="en-GB"/>
              </w:rPr>
            </w:pPr>
            <w:r w:rsidRPr="00E644BD">
              <w:rPr>
                <w:rFonts w:asciiTheme="minorHAnsi" w:hAnsiTheme="minorHAnsi" w:cs="Arial"/>
                <w:b w:val="0"/>
                <w:sz w:val="22"/>
                <w:szCs w:val="22"/>
                <w:lang w:val="en-GB"/>
              </w:rPr>
              <w:fldChar w:fldCharType="begin">
                <w:ffData>
                  <w:name w:val="Check10"/>
                  <w:enabled/>
                  <w:calcOnExit w:val="0"/>
                  <w:checkBox>
                    <w:sizeAuto/>
                    <w:default w:val="0"/>
                    <w:checked w:val="0"/>
                  </w:checkBox>
                </w:ffData>
              </w:fldChar>
            </w:r>
            <w:bookmarkStart w:id="4" w:name="Check10"/>
            <w:r w:rsidRPr="00E644BD">
              <w:rPr>
                <w:rFonts w:asciiTheme="minorHAnsi" w:hAnsiTheme="minorHAnsi" w:cs="Arial"/>
                <w:b w:val="0"/>
                <w:sz w:val="22"/>
                <w:szCs w:val="22"/>
                <w:lang w:val="en-GB"/>
              </w:rPr>
              <w:instrText xml:space="preserve"> FORMCHECKBOX </w:instrText>
            </w:r>
            <w:r w:rsidR="00000000">
              <w:rPr>
                <w:rFonts w:asciiTheme="minorHAnsi" w:hAnsiTheme="minorHAnsi" w:cs="Arial"/>
                <w:b w:val="0"/>
                <w:sz w:val="22"/>
                <w:szCs w:val="22"/>
                <w:lang w:val="en-GB"/>
              </w:rPr>
            </w:r>
            <w:r w:rsidR="00000000">
              <w:rPr>
                <w:rFonts w:asciiTheme="minorHAnsi" w:hAnsiTheme="minorHAnsi" w:cs="Arial"/>
                <w:b w:val="0"/>
                <w:sz w:val="22"/>
                <w:szCs w:val="22"/>
                <w:lang w:val="en-GB"/>
              </w:rPr>
              <w:fldChar w:fldCharType="separate"/>
            </w:r>
            <w:r w:rsidRPr="00E644BD">
              <w:rPr>
                <w:rFonts w:asciiTheme="minorHAnsi" w:hAnsiTheme="minorHAnsi" w:cs="Arial"/>
                <w:b w:val="0"/>
                <w:sz w:val="22"/>
                <w:szCs w:val="22"/>
                <w:lang w:val="en-GB"/>
              </w:rPr>
              <w:fldChar w:fldCharType="end"/>
            </w:r>
            <w:bookmarkEnd w:id="4"/>
            <w:r w:rsidRPr="00E644BD">
              <w:rPr>
                <w:rFonts w:asciiTheme="minorHAnsi" w:hAnsiTheme="minorHAnsi" w:cs="Arial"/>
                <w:b w:val="0"/>
                <w:sz w:val="22"/>
                <w:szCs w:val="22"/>
                <w:lang w:val="en-GB"/>
              </w:rPr>
              <w:t xml:space="preserve"> Other _______________</w:t>
            </w:r>
          </w:p>
        </w:tc>
      </w:tr>
      <w:tr w:rsidR="00D4744B" w:rsidRPr="00E644BD" w14:paraId="182F4CD3" w14:textId="77777777" w:rsidTr="00253434">
        <w:trPr>
          <w:trHeight w:val="448"/>
          <w:jc w:val="center"/>
        </w:trPr>
        <w:tc>
          <w:tcPr>
            <w:tcW w:w="2383" w:type="dxa"/>
          </w:tcPr>
          <w:p w14:paraId="1F3D87CC" w14:textId="77777777" w:rsidR="00D4744B" w:rsidRPr="00E644BD" w:rsidRDefault="00867CFE" w:rsidP="00B003B2">
            <w:pPr>
              <w:pStyle w:val="TableParagraph"/>
              <w:spacing w:before="80" w:after="80"/>
              <w:ind w:left="457"/>
              <w:rPr>
                <w:rFonts w:eastAsia="Calibri Light" w:cs="Calibri Light"/>
              </w:rPr>
            </w:pPr>
            <w:r w:rsidRPr="00E644BD">
              <w:rPr>
                <w:i/>
                <w:spacing w:val="-1"/>
              </w:rPr>
              <w:t>1.6.</w:t>
            </w:r>
            <w:r w:rsidRPr="00E644BD">
              <w:rPr>
                <w:i/>
              </w:rPr>
              <w:t xml:space="preserve">  </w:t>
            </w:r>
            <w:r w:rsidRPr="00E644BD">
              <w:rPr>
                <w:i/>
                <w:spacing w:val="-2"/>
              </w:rPr>
              <w:t>Comments</w:t>
            </w:r>
            <w:r w:rsidRPr="00E644BD">
              <w:rPr>
                <w:i/>
              </w:rPr>
              <w:t xml:space="preserve"> </w:t>
            </w:r>
          </w:p>
        </w:tc>
        <w:tc>
          <w:tcPr>
            <w:tcW w:w="7660" w:type="dxa"/>
            <w:gridSpan w:val="2"/>
            <w:vAlign w:val="center"/>
          </w:tcPr>
          <w:p w14:paraId="168F72AE" w14:textId="77777777" w:rsidR="00D4744B" w:rsidRPr="00E644BD" w:rsidRDefault="00007742" w:rsidP="00B003B2">
            <w:pPr>
              <w:spacing w:before="80" w:after="80"/>
              <w:ind w:left="130"/>
            </w:pPr>
            <w:r w:rsidRPr="00E644BD">
              <w:rPr>
                <w:rFonts w:cs="Arial"/>
                <w:lang w:val="en-GB"/>
              </w:rPr>
              <w:fldChar w:fldCharType="begin">
                <w:ffData>
                  <w:name w:val="Text3"/>
                  <w:enabled/>
                  <w:calcOnExit w:val="0"/>
                  <w:textInput/>
                </w:ffData>
              </w:fldChar>
            </w:r>
            <w:r w:rsidRPr="00E644BD">
              <w:rPr>
                <w:rFonts w:cs="Arial"/>
                <w:lang w:val="en-GB"/>
              </w:rPr>
              <w:instrText xml:space="preserve"> FORMTEXT </w:instrText>
            </w:r>
            <w:r w:rsidRPr="00E644BD">
              <w:rPr>
                <w:rFonts w:cs="Arial"/>
                <w:lang w:val="en-GB"/>
              </w:rPr>
            </w:r>
            <w:r w:rsidRPr="00E644BD">
              <w:rPr>
                <w:rFonts w:cs="Arial"/>
                <w:lang w:val="en-GB"/>
              </w:rPr>
              <w:fldChar w:fldCharType="separate"/>
            </w:r>
            <w:r w:rsidRPr="00E644BD">
              <w:rPr>
                <w:rFonts w:cs="Arial"/>
                <w:lang w:val="en-GB"/>
              </w:rPr>
              <w:t> </w:t>
            </w:r>
            <w:r w:rsidRPr="00E644BD">
              <w:rPr>
                <w:rFonts w:cs="Arial"/>
                <w:lang w:val="en-GB"/>
              </w:rPr>
              <w:t> </w:t>
            </w:r>
            <w:r w:rsidRPr="00E644BD">
              <w:rPr>
                <w:rFonts w:cs="Arial"/>
                <w:lang w:val="en-GB"/>
              </w:rPr>
              <w:t> </w:t>
            </w:r>
            <w:r w:rsidRPr="00E644BD">
              <w:rPr>
                <w:rFonts w:cs="Arial"/>
                <w:lang w:val="en-GB"/>
              </w:rPr>
              <w:t> </w:t>
            </w:r>
            <w:r w:rsidRPr="00E644BD">
              <w:rPr>
                <w:rFonts w:cs="Arial"/>
                <w:lang w:val="en-GB"/>
              </w:rPr>
              <w:t> </w:t>
            </w:r>
            <w:r w:rsidRPr="00E644BD">
              <w:rPr>
                <w:rFonts w:cs="Arial"/>
                <w:lang w:val="en-GB"/>
              </w:rPr>
              <w:fldChar w:fldCharType="end"/>
            </w:r>
          </w:p>
        </w:tc>
      </w:tr>
      <w:tr w:rsidR="00D4744B" w:rsidRPr="00E644BD" w14:paraId="2D6C0902" w14:textId="77777777" w:rsidTr="00253434">
        <w:trPr>
          <w:trHeight w:val="448"/>
          <w:jc w:val="center"/>
        </w:trPr>
        <w:tc>
          <w:tcPr>
            <w:tcW w:w="10043" w:type="dxa"/>
            <w:gridSpan w:val="3"/>
          </w:tcPr>
          <w:p w14:paraId="69A3010C" w14:textId="77777777" w:rsidR="00D4744B" w:rsidRPr="00E644BD" w:rsidRDefault="00867CFE" w:rsidP="00B003B2">
            <w:pPr>
              <w:pStyle w:val="TableParagraph"/>
              <w:spacing w:before="80" w:after="80"/>
              <w:ind w:left="457"/>
              <w:rPr>
                <w:rFonts w:eastAsia="Calibri Light" w:cs="Calibri Light"/>
              </w:rPr>
            </w:pPr>
            <w:r w:rsidRPr="00E644BD">
              <w:rPr>
                <w:i/>
                <w:spacing w:val="-1"/>
              </w:rPr>
              <w:t>1.7.</w:t>
            </w:r>
            <w:r w:rsidRPr="00E644BD">
              <w:rPr>
                <w:i/>
              </w:rPr>
              <w:t xml:space="preserve">  </w:t>
            </w:r>
            <w:r w:rsidRPr="00E644BD">
              <w:rPr>
                <w:i/>
                <w:spacing w:val="-1"/>
              </w:rPr>
              <w:t>Student</w:t>
            </w:r>
            <w:r w:rsidRPr="00E644BD">
              <w:rPr>
                <w:i/>
              </w:rPr>
              <w:t xml:space="preserve"> </w:t>
            </w:r>
            <w:r w:rsidRPr="00E644BD">
              <w:rPr>
                <w:i/>
                <w:spacing w:val="-1"/>
              </w:rPr>
              <w:t>Obligations</w:t>
            </w:r>
            <w:r w:rsidRPr="00E644BD">
              <w:rPr>
                <w:i/>
              </w:rPr>
              <w:t xml:space="preserve">  </w:t>
            </w:r>
          </w:p>
        </w:tc>
      </w:tr>
      <w:tr w:rsidR="00D4744B" w:rsidRPr="00E644BD" w14:paraId="15E58DF3" w14:textId="77777777" w:rsidTr="00253434">
        <w:trPr>
          <w:jc w:val="center"/>
        </w:trPr>
        <w:tc>
          <w:tcPr>
            <w:tcW w:w="10043" w:type="dxa"/>
            <w:gridSpan w:val="3"/>
            <w:vAlign w:val="center"/>
          </w:tcPr>
          <w:p w14:paraId="24A25337" w14:textId="77777777" w:rsidR="001C6DBD" w:rsidRPr="00E644BD" w:rsidRDefault="001C6DBD" w:rsidP="00B003B2">
            <w:pPr>
              <w:spacing w:before="60" w:after="60"/>
              <w:ind w:left="459"/>
            </w:pPr>
            <w:r w:rsidRPr="00E644BD">
              <w:t>Attending classes</w:t>
            </w:r>
          </w:p>
          <w:p w14:paraId="025F3562" w14:textId="77777777" w:rsidR="001C6DBD" w:rsidRPr="00E644BD" w:rsidRDefault="001C6DBD" w:rsidP="00B003B2">
            <w:pPr>
              <w:spacing w:before="60" w:after="60"/>
              <w:ind w:left="459"/>
            </w:pPr>
            <w:r w:rsidRPr="00E644BD">
              <w:t>Attending exercises</w:t>
            </w:r>
          </w:p>
          <w:p w14:paraId="198FA042" w14:textId="77777777" w:rsidR="001C6DBD" w:rsidRPr="00E644BD" w:rsidRDefault="001C6DBD" w:rsidP="00B003B2">
            <w:pPr>
              <w:spacing w:before="60" w:after="60"/>
              <w:ind w:left="459"/>
            </w:pPr>
            <w:r w:rsidRPr="00E644BD">
              <w:t>Classroom activity</w:t>
            </w:r>
          </w:p>
          <w:p w14:paraId="3603CB89" w14:textId="77777777" w:rsidR="001C6DBD" w:rsidRPr="00E644BD" w:rsidRDefault="001C6DBD" w:rsidP="00B003B2">
            <w:pPr>
              <w:spacing w:before="60" w:after="60"/>
              <w:ind w:left="459"/>
            </w:pPr>
            <w:r w:rsidRPr="00E644BD">
              <w:t xml:space="preserve">Exams </w:t>
            </w:r>
            <w:r w:rsidRPr="00E644BD">
              <w:rPr>
                <w:rFonts w:cs="Arial"/>
                <w:color w:val="000000"/>
                <w:lang w:val="en-GB"/>
              </w:rPr>
              <w:t>(continuous assessment)</w:t>
            </w:r>
            <w:r w:rsidRPr="00E644BD">
              <w:t xml:space="preserve"> and tests</w:t>
            </w:r>
          </w:p>
          <w:p w14:paraId="4AA42328" w14:textId="3A813ED6" w:rsidR="00B003B2" w:rsidRPr="00E644BD" w:rsidRDefault="001C6DBD" w:rsidP="00B003B2">
            <w:pPr>
              <w:spacing w:before="60" w:after="60"/>
              <w:ind w:left="459"/>
            </w:pPr>
            <w:r w:rsidRPr="00E644BD">
              <w:t>Final exam</w:t>
            </w:r>
          </w:p>
        </w:tc>
      </w:tr>
    </w:tbl>
    <w:p w14:paraId="5676757E" w14:textId="32A8C865" w:rsidR="00B003B2" w:rsidRDefault="00B003B2"/>
    <w:p w14:paraId="101C91F4" w14:textId="77777777" w:rsidR="00B003B2" w:rsidRDefault="00B003B2">
      <w:r>
        <w:br w:type="page"/>
      </w:r>
    </w:p>
    <w:p w14:paraId="52341224" w14:textId="77777777" w:rsidR="00B003B2" w:rsidRDefault="00B003B2"/>
    <w:tbl>
      <w:tblPr>
        <w:tblW w:w="0" w:type="auto"/>
        <w:jc w:val="center"/>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ayout w:type="fixed"/>
        <w:tblCellMar>
          <w:left w:w="0" w:type="dxa"/>
          <w:right w:w="0" w:type="dxa"/>
        </w:tblCellMar>
        <w:tblLook w:val="01E0" w:firstRow="1" w:lastRow="1" w:firstColumn="1" w:lastColumn="1" w:noHBand="0" w:noVBand="0"/>
      </w:tblPr>
      <w:tblGrid>
        <w:gridCol w:w="1696"/>
        <w:gridCol w:w="687"/>
        <w:gridCol w:w="2376"/>
        <w:gridCol w:w="11"/>
        <w:gridCol w:w="558"/>
        <w:gridCol w:w="658"/>
        <w:gridCol w:w="1054"/>
        <w:gridCol w:w="569"/>
        <w:gridCol w:w="480"/>
        <w:gridCol w:w="25"/>
        <w:gridCol w:w="1180"/>
        <w:gridCol w:w="753"/>
      </w:tblGrid>
      <w:tr w:rsidR="00D4744B" w:rsidRPr="00E644BD" w14:paraId="2592658B" w14:textId="77777777" w:rsidTr="00253434">
        <w:trPr>
          <w:trHeight w:val="448"/>
          <w:jc w:val="center"/>
        </w:trPr>
        <w:tc>
          <w:tcPr>
            <w:tcW w:w="10043" w:type="dxa"/>
            <w:gridSpan w:val="12"/>
            <w:vAlign w:val="center"/>
          </w:tcPr>
          <w:p w14:paraId="228363A5" w14:textId="07AA28FF" w:rsidR="00E644BD" w:rsidRPr="00E644BD" w:rsidRDefault="00867CFE" w:rsidP="00214F14">
            <w:pPr>
              <w:pStyle w:val="TableParagraph"/>
              <w:spacing w:before="80" w:after="80"/>
              <w:ind w:left="459"/>
              <w:rPr>
                <w:i/>
              </w:rPr>
            </w:pPr>
            <w:r w:rsidRPr="00E644BD">
              <w:rPr>
                <w:i/>
                <w:spacing w:val="-1"/>
              </w:rPr>
              <w:t>1.8.</w:t>
            </w:r>
            <w:r w:rsidR="001F6DA3">
              <w:rPr>
                <w:i/>
                <w:spacing w:val="-1"/>
              </w:rPr>
              <w:t xml:space="preserve">  </w:t>
            </w:r>
            <w:r w:rsidRPr="00E644BD">
              <w:rPr>
                <w:i/>
                <w:spacing w:val="-1"/>
              </w:rPr>
              <w:t>Assessment</w:t>
            </w:r>
            <w:r w:rsidR="00214F14">
              <w:rPr>
                <w:rStyle w:val="FootnoteReference"/>
                <w:i/>
                <w:spacing w:val="-1"/>
              </w:rPr>
              <w:footnoteReference w:id="1"/>
            </w:r>
            <w:r w:rsidR="00253434">
              <w:rPr>
                <w:i/>
                <w:spacing w:val="18"/>
                <w:position w:val="8"/>
              </w:rPr>
              <w:t xml:space="preserve"> </w:t>
            </w:r>
            <w:r w:rsidRPr="00E644BD">
              <w:rPr>
                <w:i/>
                <w:spacing w:val="-1"/>
              </w:rPr>
              <w:t>of</w:t>
            </w:r>
            <w:r w:rsidRPr="00E644BD">
              <w:rPr>
                <w:i/>
              </w:rPr>
              <w:t xml:space="preserve"> </w:t>
            </w:r>
            <w:r w:rsidRPr="00E644BD">
              <w:rPr>
                <w:i/>
                <w:spacing w:val="-1"/>
              </w:rPr>
              <w:t>Learning</w:t>
            </w:r>
            <w:r w:rsidRPr="00E644BD">
              <w:rPr>
                <w:i/>
                <w:spacing w:val="-2"/>
              </w:rPr>
              <w:t xml:space="preserve"> </w:t>
            </w:r>
            <w:r w:rsidRPr="00E644BD">
              <w:rPr>
                <w:i/>
                <w:spacing w:val="-1"/>
              </w:rPr>
              <w:t>Outcomes</w:t>
            </w:r>
          </w:p>
        </w:tc>
      </w:tr>
      <w:tr w:rsidR="00007742" w:rsidRPr="00E644BD" w14:paraId="7FF5BFEC" w14:textId="77777777" w:rsidTr="00253434">
        <w:trPr>
          <w:jc w:val="center"/>
        </w:trPr>
        <w:tc>
          <w:tcPr>
            <w:tcW w:w="1696" w:type="dxa"/>
          </w:tcPr>
          <w:p w14:paraId="7C4E4C9A" w14:textId="77777777" w:rsidR="00007742" w:rsidRPr="00052FBB" w:rsidRDefault="00007742" w:rsidP="00007742">
            <w:pPr>
              <w:pStyle w:val="TableParagraph"/>
              <w:ind w:left="97" w:right="669"/>
              <w:rPr>
                <w:rFonts w:ascii="Calibri Light"/>
                <w:spacing w:val="-1"/>
                <w:sz w:val="20"/>
              </w:rPr>
            </w:pPr>
            <w:r w:rsidRPr="00052FBB">
              <w:rPr>
                <w:rFonts w:ascii="Calibri Light"/>
                <w:spacing w:val="-1"/>
                <w:sz w:val="20"/>
              </w:rPr>
              <w:t>Course attendance</w:t>
            </w:r>
          </w:p>
        </w:tc>
        <w:tc>
          <w:tcPr>
            <w:tcW w:w="687" w:type="dxa"/>
            <w:vAlign w:val="center"/>
          </w:tcPr>
          <w:p w14:paraId="62DD983E" w14:textId="77777777" w:rsidR="00007742" w:rsidRPr="00E644BD" w:rsidRDefault="001C6DBD"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t>0,5</w:t>
            </w:r>
          </w:p>
        </w:tc>
        <w:tc>
          <w:tcPr>
            <w:tcW w:w="2376" w:type="dxa"/>
          </w:tcPr>
          <w:p w14:paraId="6A267CBB" w14:textId="77777777" w:rsidR="00007742" w:rsidRPr="007D5FF0" w:rsidRDefault="00007742" w:rsidP="00007742">
            <w:pPr>
              <w:pStyle w:val="TableParagraph"/>
              <w:spacing w:before="123"/>
              <w:ind w:left="99"/>
              <w:rPr>
                <w:rFonts w:eastAsia="Calibri Light" w:cs="Calibri Light"/>
                <w:sz w:val="20"/>
                <w:szCs w:val="20"/>
              </w:rPr>
            </w:pPr>
            <w:r w:rsidRPr="007D5FF0">
              <w:rPr>
                <w:spacing w:val="-1"/>
                <w:sz w:val="20"/>
                <w:szCs w:val="20"/>
              </w:rPr>
              <w:t>Class</w:t>
            </w:r>
            <w:r w:rsidRPr="007D5FF0">
              <w:rPr>
                <w:spacing w:val="-16"/>
                <w:sz w:val="20"/>
                <w:szCs w:val="20"/>
              </w:rPr>
              <w:t xml:space="preserve"> </w:t>
            </w:r>
            <w:r w:rsidRPr="007D5FF0">
              <w:rPr>
                <w:spacing w:val="-1"/>
                <w:sz w:val="20"/>
                <w:szCs w:val="20"/>
              </w:rPr>
              <w:t>participation</w:t>
            </w:r>
          </w:p>
        </w:tc>
        <w:tc>
          <w:tcPr>
            <w:tcW w:w="569" w:type="dxa"/>
            <w:gridSpan w:val="2"/>
            <w:vAlign w:val="center"/>
          </w:tcPr>
          <w:p w14:paraId="618BF596" w14:textId="77777777" w:rsidR="00007742" w:rsidRPr="00E644BD" w:rsidRDefault="001C6DBD"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t>0,5</w:t>
            </w:r>
          </w:p>
        </w:tc>
        <w:tc>
          <w:tcPr>
            <w:tcW w:w="1712" w:type="dxa"/>
            <w:gridSpan w:val="2"/>
          </w:tcPr>
          <w:p w14:paraId="51596BA9" w14:textId="77777777" w:rsidR="00007742" w:rsidRPr="007D5FF0" w:rsidRDefault="00007742" w:rsidP="00007742">
            <w:pPr>
              <w:pStyle w:val="TableParagraph"/>
              <w:spacing w:before="123"/>
              <w:ind w:left="99"/>
              <w:rPr>
                <w:rFonts w:eastAsia="Calibri Light" w:cs="Calibri Light"/>
                <w:sz w:val="20"/>
                <w:szCs w:val="20"/>
              </w:rPr>
            </w:pPr>
            <w:r w:rsidRPr="007D5FF0">
              <w:rPr>
                <w:spacing w:val="-1"/>
                <w:sz w:val="20"/>
                <w:szCs w:val="20"/>
              </w:rPr>
              <w:t>Seminar</w:t>
            </w:r>
            <w:r w:rsidRPr="007D5FF0">
              <w:rPr>
                <w:spacing w:val="-11"/>
                <w:sz w:val="20"/>
                <w:szCs w:val="20"/>
              </w:rPr>
              <w:t xml:space="preserve"> </w:t>
            </w:r>
            <w:r w:rsidRPr="007D5FF0">
              <w:rPr>
                <w:spacing w:val="-1"/>
                <w:sz w:val="20"/>
                <w:szCs w:val="20"/>
              </w:rPr>
              <w:t>paper</w:t>
            </w:r>
          </w:p>
        </w:tc>
        <w:tc>
          <w:tcPr>
            <w:tcW w:w="569" w:type="dxa"/>
            <w:vAlign w:val="center"/>
          </w:tcPr>
          <w:p w14:paraId="6E840902" w14:textId="77777777" w:rsidR="00007742" w:rsidRPr="00E644BD" w:rsidRDefault="00007742" w:rsidP="00007742">
            <w:pPr>
              <w:pStyle w:val="BodyText"/>
              <w:spacing w:before="0"/>
              <w:ind w:left="17"/>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1685" w:type="dxa"/>
            <w:gridSpan w:val="3"/>
          </w:tcPr>
          <w:p w14:paraId="5A5A9107" w14:textId="77777777" w:rsidR="00007742" w:rsidRPr="007D5FF0" w:rsidRDefault="00007742" w:rsidP="00007742">
            <w:pPr>
              <w:pStyle w:val="TableParagraph"/>
              <w:spacing w:before="123"/>
              <w:ind w:left="97"/>
              <w:rPr>
                <w:rFonts w:eastAsia="Calibri Light" w:cs="Calibri Light"/>
                <w:sz w:val="20"/>
                <w:szCs w:val="20"/>
              </w:rPr>
            </w:pPr>
            <w:r w:rsidRPr="007D5FF0">
              <w:rPr>
                <w:sz w:val="20"/>
                <w:szCs w:val="20"/>
              </w:rPr>
              <w:t>Experiment</w:t>
            </w:r>
          </w:p>
        </w:tc>
        <w:tc>
          <w:tcPr>
            <w:tcW w:w="749" w:type="dxa"/>
            <w:vAlign w:val="center"/>
          </w:tcPr>
          <w:p w14:paraId="5F7AAAC2" w14:textId="77777777" w:rsidR="00007742" w:rsidRPr="00E644BD" w:rsidRDefault="00007742" w:rsidP="00007742">
            <w:pPr>
              <w:pStyle w:val="BodyText"/>
              <w:spacing w:before="0"/>
              <w:ind w:left="34"/>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Text3"/>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r>
      <w:tr w:rsidR="00007742" w:rsidRPr="00E644BD" w14:paraId="083C8B5B" w14:textId="77777777" w:rsidTr="00253434">
        <w:trPr>
          <w:jc w:val="center"/>
        </w:trPr>
        <w:tc>
          <w:tcPr>
            <w:tcW w:w="1696" w:type="dxa"/>
          </w:tcPr>
          <w:p w14:paraId="11D0ACB6" w14:textId="77777777" w:rsidR="00007742" w:rsidRPr="007D5FF0" w:rsidRDefault="00007742" w:rsidP="00007742">
            <w:pPr>
              <w:pStyle w:val="TableParagraph"/>
              <w:spacing w:before="12"/>
              <w:ind w:left="97"/>
              <w:rPr>
                <w:rFonts w:eastAsia="Calibri Light" w:cs="Calibri Light"/>
                <w:sz w:val="20"/>
                <w:szCs w:val="20"/>
              </w:rPr>
            </w:pPr>
            <w:r w:rsidRPr="007D5FF0">
              <w:rPr>
                <w:sz w:val="20"/>
                <w:szCs w:val="20"/>
              </w:rPr>
              <w:t>Written</w:t>
            </w:r>
            <w:r w:rsidRPr="007D5FF0">
              <w:rPr>
                <w:spacing w:val="-12"/>
                <w:sz w:val="20"/>
                <w:szCs w:val="20"/>
              </w:rPr>
              <w:t xml:space="preserve"> </w:t>
            </w:r>
            <w:r w:rsidRPr="007D5FF0">
              <w:rPr>
                <w:spacing w:val="-1"/>
                <w:sz w:val="20"/>
                <w:szCs w:val="20"/>
              </w:rPr>
              <w:t>exam</w:t>
            </w:r>
          </w:p>
        </w:tc>
        <w:tc>
          <w:tcPr>
            <w:tcW w:w="687" w:type="dxa"/>
            <w:vAlign w:val="center"/>
          </w:tcPr>
          <w:p w14:paraId="0D7E6BDB" w14:textId="77777777" w:rsidR="00007742" w:rsidRPr="00E644BD" w:rsidRDefault="001C6DBD"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t>2</w:t>
            </w:r>
          </w:p>
        </w:tc>
        <w:tc>
          <w:tcPr>
            <w:tcW w:w="2376" w:type="dxa"/>
          </w:tcPr>
          <w:p w14:paraId="45FC6AB4" w14:textId="77777777" w:rsidR="00007742" w:rsidRPr="007D5FF0" w:rsidRDefault="00007742" w:rsidP="00007742">
            <w:pPr>
              <w:pStyle w:val="TableParagraph"/>
              <w:spacing w:before="12"/>
              <w:ind w:left="99"/>
              <w:rPr>
                <w:rFonts w:eastAsia="Calibri Light" w:cs="Calibri Light"/>
                <w:sz w:val="20"/>
                <w:szCs w:val="20"/>
              </w:rPr>
            </w:pPr>
            <w:r w:rsidRPr="007D5FF0">
              <w:rPr>
                <w:spacing w:val="-1"/>
                <w:sz w:val="20"/>
                <w:szCs w:val="20"/>
              </w:rPr>
              <w:t>Oral</w:t>
            </w:r>
            <w:r w:rsidRPr="007D5FF0">
              <w:rPr>
                <w:spacing w:val="-9"/>
                <w:sz w:val="20"/>
                <w:szCs w:val="20"/>
              </w:rPr>
              <w:t xml:space="preserve"> </w:t>
            </w:r>
            <w:r w:rsidRPr="007D5FF0">
              <w:rPr>
                <w:spacing w:val="-1"/>
                <w:sz w:val="20"/>
                <w:szCs w:val="20"/>
              </w:rPr>
              <w:t>exam</w:t>
            </w:r>
          </w:p>
        </w:tc>
        <w:tc>
          <w:tcPr>
            <w:tcW w:w="569" w:type="dxa"/>
            <w:gridSpan w:val="2"/>
            <w:vAlign w:val="center"/>
          </w:tcPr>
          <w:p w14:paraId="7F96536E" w14:textId="77777777" w:rsidR="00007742" w:rsidRPr="00E644BD" w:rsidRDefault="00007742"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1712" w:type="dxa"/>
            <w:gridSpan w:val="2"/>
          </w:tcPr>
          <w:p w14:paraId="450B8D36" w14:textId="77777777" w:rsidR="00007742" w:rsidRPr="007D5FF0" w:rsidRDefault="00007742" w:rsidP="00007742">
            <w:pPr>
              <w:pStyle w:val="TableParagraph"/>
              <w:spacing w:before="12"/>
              <w:ind w:left="99"/>
              <w:rPr>
                <w:rFonts w:eastAsia="Calibri Light" w:cs="Calibri Light"/>
                <w:sz w:val="20"/>
                <w:szCs w:val="20"/>
              </w:rPr>
            </w:pPr>
            <w:r w:rsidRPr="007D5FF0">
              <w:rPr>
                <w:spacing w:val="-1"/>
                <w:sz w:val="20"/>
                <w:szCs w:val="20"/>
              </w:rPr>
              <w:t>Essay</w:t>
            </w:r>
          </w:p>
        </w:tc>
        <w:tc>
          <w:tcPr>
            <w:tcW w:w="569" w:type="dxa"/>
            <w:vAlign w:val="center"/>
          </w:tcPr>
          <w:p w14:paraId="673519F8" w14:textId="77777777" w:rsidR="00007742" w:rsidRPr="00E644BD" w:rsidRDefault="00007742" w:rsidP="00007742">
            <w:pPr>
              <w:pStyle w:val="BodyText"/>
              <w:spacing w:before="0"/>
              <w:ind w:left="17"/>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1685" w:type="dxa"/>
            <w:gridSpan w:val="3"/>
          </w:tcPr>
          <w:p w14:paraId="7B3238A0" w14:textId="77777777" w:rsidR="00007742" w:rsidRPr="007D5FF0" w:rsidRDefault="00007742" w:rsidP="00007742">
            <w:pPr>
              <w:pStyle w:val="TableParagraph"/>
              <w:spacing w:before="12"/>
              <w:ind w:left="97"/>
              <w:rPr>
                <w:rFonts w:eastAsia="Calibri Light" w:cs="Calibri Light"/>
                <w:sz w:val="20"/>
                <w:szCs w:val="20"/>
              </w:rPr>
            </w:pPr>
            <w:r w:rsidRPr="007D5FF0">
              <w:rPr>
                <w:spacing w:val="-1"/>
                <w:sz w:val="20"/>
                <w:szCs w:val="20"/>
              </w:rPr>
              <w:t>Research</w:t>
            </w:r>
          </w:p>
        </w:tc>
        <w:tc>
          <w:tcPr>
            <w:tcW w:w="749" w:type="dxa"/>
            <w:vAlign w:val="center"/>
          </w:tcPr>
          <w:p w14:paraId="50B343CA" w14:textId="77777777" w:rsidR="00007742" w:rsidRPr="00E644BD" w:rsidRDefault="00007742" w:rsidP="00007742">
            <w:pPr>
              <w:pStyle w:val="BodyText"/>
              <w:spacing w:before="0"/>
              <w:ind w:left="34"/>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r>
      <w:tr w:rsidR="00007742" w:rsidRPr="00E644BD" w14:paraId="10C8FBF2" w14:textId="77777777" w:rsidTr="00253434">
        <w:trPr>
          <w:jc w:val="center"/>
        </w:trPr>
        <w:tc>
          <w:tcPr>
            <w:tcW w:w="1696" w:type="dxa"/>
          </w:tcPr>
          <w:p w14:paraId="15BAD5E9" w14:textId="77777777" w:rsidR="00007742" w:rsidRPr="007D5FF0" w:rsidRDefault="00007742" w:rsidP="00007742">
            <w:pPr>
              <w:pStyle w:val="TableParagraph"/>
              <w:spacing w:before="12"/>
              <w:ind w:left="97"/>
              <w:rPr>
                <w:rFonts w:eastAsia="Calibri Light" w:cs="Calibri Light"/>
                <w:sz w:val="20"/>
                <w:szCs w:val="20"/>
              </w:rPr>
            </w:pPr>
            <w:r w:rsidRPr="007D5FF0">
              <w:rPr>
                <w:sz w:val="20"/>
                <w:szCs w:val="20"/>
              </w:rPr>
              <w:t>Project</w:t>
            </w:r>
          </w:p>
        </w:tc>
        <w:tc>
          <w:tcPr>
            <w:tcW w:w="687" w:type="dxa"/>
            <w:vAlign w:val="center"/>
          </w:tcPr>
          <w:p w14:paraId="3BAD19CC" w14:textId="77777777" w:rsidR="00007742" w:rsidRPr="00E644BD" w:rsidRDefault="00007742"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2376" w:type="dxa"/>
          </w:tcPr>
          <w:p w14:paraId="7AC36BE4" w14:textId="77777777" w:rsidR="00007742" w:rsidRPr="007D5FF0" w:rsidRDefault="00007742" w:rsidP="00007742">
            <w:pPr>
              <w:pStyle w:val="TableParagraph"/>
              <w:spacing w:before="12"/>
              <w:ind w:left="99"/>
              <w:rPr>
                <w:rFonts w:eastAsia="Calibri Light" w:cs="Calibri Light"/>
                <w:sz w:val="20"/>
                <w:szCs w:val="20"/>
              </w:rPr>
            </w:pPr>
            <w:r w:rsidRPr="007D5FF0">
              <w:rPr>
                <w:spacing w:val="-1"/>
                <w:sz w:val="20"/>
                <w:szCs w:val="20"/>
              </w:rPr>
              <w:t>Continuous</w:t>
            </w:r>
            <w:r w:rsidRPr="007D5FF0">
              <w:rPr>
                <w:spacing w:val="-20"/>
                <w:sz w:val="20"/>
                <w:szCs w:val="20"/>
              </w:rPr>
              <w:t xml:space="preserve"> </w:t>
            </w:r>
            <w:r w:rsidRPr="007D5FF0">
              <w:rPr>
                <w:spacing w:val="-1"/>
                <w:sz w:val="20"/>
                <w:szCs w:val="20"/>
              </w:rPr>
              <w:t>Assessment</w:t>
            </w:r>
          </w:p>
        </w:tc>
        <w:tc>
          <w:tcPr>
            <w:tcW w:w="569" w:type="dxa"/>
            <w:gridSpan w:val="2"/>
            <w:vAlign w:val="center"/>
          </w:tcPr>
          <w:p w14:paraId="360F004A" w14:textId="77777777" w:rsidR="00007742" w:rsidRPr="00E644BD" w:rsidRDefault="001C6DBD"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t>2</w:t>
            </w:r>
          </w:p>
        </w:tc>
        <w:tc>
          <w:tcPr>
            <w:tcW w:w="1712" w:type="dxa"/>
            <w:gridSpan w:val="2"/>
          </w:tcPr>
          <w:p w14:paraId="788AF776" w14:textId="77777777" w:rsidR="00007742" w:rsidRPr="007D5FF0" w:rsidRDefault="00007742" w:rsidP="00007742">
            <w:pPr>
              <w:pStyle w:val="TableParagraph"/>
              <w:spacing w:before="12"/>
              <w:ind w:left="99"/>
              <w:rPr>
                <w:rFonts w:eastAsia="Calibri Light" w:cs="Calibri Light"/>
                <w:sz w:val="20"/>
                <w:szCs w:val="20"/>
              </w:rPr>
            </w:pPr>
            <w:r w:rsidRPr="007D5FF0">
              <w:rPr>
                <w:spacing w:val="-1"/>
                <w:sz w:val="20"/>
                <w:szCs w:val="20"/>
              </w:rPr>
              <w:t>Presentation</w:t>
            </w:r>
          </w:p>
        </w:tc>
        <w:tc>
          <w:tcPr>
            <w:tcW w:w="569" w:type="dxa"/>
            <w:vAlign w:val="center"/>
          </w:tcPr>
          <w:p w14:paraId="06446F3E" w14:textId="77777777" w:rsidR="00007742" w:rsidRPr="00E644BD" w:rsidRDefault="00007742" w:rsidP="00007742">
            <w:pPr>
              <w:pStyle w:val="BodyText"/>
              <w:spacing w:before="0"/>
              <w:ind w:left="17"/>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1685" w:type="dxa"/>
            <w:gridSpan w:val="3"/>
          </w:tcPr>
          <w:p w14:paraId="0A6C5D4A" w14:textId="77777777" w:rsidR="00007742" w:rsidRPr="007D5FF0" w:rsidRDefault="00007742" w:rsidP="00007742">
            <w:pPr>
              <w:pStyle w:val="TableParagraph"/>
              <w:spacing w:before="12"/>
              <w:ind w:left="97"/>
              <w:rPr>
                <w:rFonts w:eastAsia="Calibri Light" w:cs="Calibri Light"/>
                <w:sz w:val="20"/>
                <w:szCs w:val="20"/>
              </w:rPr>
            </w:pPr>
            <w:r w:rsidRPr="007D5FF0">
              <w:rPr>
                <w:sz w:val="20"/>
                <w:szCs w:val="20"/>
              </w:rPr>
              <w:t>Practical</w:t>
            </w:r>
            <w:r w:rsidRPr="007D5FF0">
              <w:rPr>
                <w:spacing w:val="-12"/>
                <w:sz w:val="20"/>
                <w:szCs w:val="20"/>
              </w:rPr>
              <w:t xml:space="preserve"> </w:t>
            </w:r>
            <w:r w:rsidRPr="007D5FF0">
              <w:rPr>
                <w:sz w:val="20"/>
                <w:szCs w:val="20"/>
              </w:rPr>
              <w:t>work</w:t>
            </w:r>
          </w:p>
        </w:tc>
        <w:tc>
          <w:tcPr>
            <w:tcW w:w="749" w:type="dxa"/>
            <w:vAlign w:val="center"/>
          </w:tcPr>
          <w:p w14:paraId="7A43A976" w14:textId="77777777" w:rsidR="00007742" w:rsidRPr="00E644BD" w:rsidRDefault="00007742" w:rsidP="00007742">
            <w:pPr>
              <w:pStyle w:val="BodyText"/>
              <w:spacing w:before="0"/>
              <w:ind w:left="34"/>
              <w:jc w:val="center"/>
              <w:rPr>
                <w:rFonts w:asciiTheme="minorHAnsi" w:hAnsiTheme="minorHAnsi"/>
                <w:color w:val="000000"/>
                <w:sz w:val="22"/>
                <w:szCs w:val="22"/>
                <w:lang w:val="en-GB"/>
              </w:rPr>
            </w:pPr>
          </w:p>
        </w:tc>
      </w:tr>
      <w:tr w:rsidR="00007742" w:rsidRPr="00E644BD" w14:paraId="3BA814CA" w14:textId="77777777" w:rsidTr="00253434">
        <w:trPr>
          <w:jc w:val="center"/>
        </w:trPr>
        <w:tc>
          <w:tcPr>
            <w:tcW w:w="1696" w:type="dxa"/>
          </w:tcPr>
          <w:p w14:paraId="097631EF" w14:textId="77777777" w:rsidR="00007742" w:rsidRPr="007D5FF0" w:rsidRDefault="00007742" w:rsidP="00007742">
            <w:pPr>
              <w:pStyle w:val="TableParagraph"/>
              <w:spacing w:before="12"/>
              <w:ind w:left="97"/>
              <w:rPr>
                <w:rFonts w:eastAsia="Calibri Light" w:cs="Calibri Light"/>
                <w:sz w:val="20"/>
                <w:szCs w:val="20"/>
              </w:rPr>
            </w:pPr>
            <w:r w:rsidRPr="007D5FF0">
              <w:rPr>
                <w:spacing w:val="-1"/>
                <w:sz w:val="20"/>
                <w:szCs w:val="20"/>
              </w:rPr>
              <w:t>Portfolio</w:t>
            </w:r>
          </w:p>
        </w:tc>
        <w:tc>
          <w:tcPr>
            <w:tcW w:w="687" w:type="dxa"/>
            <w:vAlign w:val="center"/>
          </w:tcPr>
          <w:p w14:paraId="16664816" w14:textId="77777777" w:rsidR="00007742" w:rsidRPr="00E644BD" w:rsidRDefault="00007742"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2376" w:type="dxa"/>
          </w:tcPr>
          <w:p w14:paraId="6CE8388D" w14:textId="77777777" w:rsidR="00007742" w:rsidRPr="007D5FF0" w:rsidRDefault="00007742" w:rsidP="00007742">
            <w:pPr>
              <w:rPr>
                <w:sz w:val="20"/>
                <w:szCs w:val="20"/>
              </w:rPr>
            </w:pPr>
          </w:p>
        </w:tc>
        <w:tc>
          <w:tcPr>
            <w:tcW w:w="569" w:type="dxa"/>
            <w:gridSpan w:val="2"/>
            <w:vAlign w:val="center"/>
          </w:tcPr>
          <w:p w14:paraId="23CE5AC8" w14:textId="77777777" w:rsidR="00007742" w:rsidRPr="00E644BD" w:rsidRDefault="00007742" w:rsidP="00007742">
            <w:pPr>
              <w:pStyle w:val="BodyText"/>
              <w:spacing w:before="0"/>
              <w:ind w:left="0"/>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1712" w:type="dxa"/>
            <w:gridSpan w:val="2"/>
          </w:tcPr>
          <w:p w14:paraId="3E7D7150" w14:textId="77777777" w:rsidR="00007742" w:rsidRPr="007D5FF0" w:rsidRDefault="00007742" w:rsidP="00007742">
            <w:pPr>
              <w:rPr>
                <w:sz w:val="20"/>
                <w:szCs w:val="20"/>
              </w:rPr>
            </w:pPr>
          </w:p>
        </w:tc>
        <w:tc>
          <w:tcPr>
            <w:tcW w:w="569" w:type="dxa"/>
            <w:vAlign w:val="center"/>
          </w:tcPr>
          <w:p w14:paraId="6D70EEEA" w14:textId="77777777" w:rsidR="00007742" w:rsidRPr="00E644BD" w:rsidRDefault="00007742" w:rsidP="00007742">
            <w:pPr>
              <w:pStyle w:val="BodyText"/>
              <w:spacing w:before="0"/>
              <w:ind w:left="17"/>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c>
          <w:tcPr>
            <w:tcW w:w="1685" w:type="dxa"/>
            <w:gridSpan w:val="3"/>
          </w:tcPr>
          <w:p w14:paraId="208A7395" w14:textId="77777777" w:rsidR="00007742" w:rsidRPr="007D5FF0" w:rsidRDefault="00007742" w:rsidP="00007742">
            <w:pPr>
              <w:rPr>
                <w:sz w:val="20"/>
                <w:szCs w:val="20"/>
              </w:rPr>
            </w:pPr>
          </w:p>
        </w:tc>
        <w:tc>
          <w:tcPr>
            <w:tcW w:w="749" w:type="dxa"/>
            <w:vAlign w:val="center"/>
          </w:tcPr>
          <w:p w14:paraId="7A80D63E" w14:textId="77777777" w:rsidR="00007742" w:rsidRPr="00E644BD" w:rsidRDefault="00007742" w:rsidP="00007742">
            <w:pPr>
              <w:pStyle w:val="BodyText"/>
              <w:spacing w:before="0"/>
              <w:ind w:left="34"/>
              <w:jc w:val="center"/>
              <w:rPr>
                <w:rFonts w:asciiTheme="minorHAnsi" w:hAnsiTheme="minorHAnsi"/>
                <w:color w:val="000000"/>
                <w:sz w:val="22"/>
                <w:szCs w:val="22"/>
                <w:lang w:val="en-GB"/>
              </w:rPr>
            </w:pPr>
            <w:r w:rsidRPr="00E644BD">
              <w:rPr>
                <w:rFonts w:asciiTheme="minorHAnsi" w:hAnsiTheme="minorHAnsi" w:cs="Arial"/>
                <w:sz w:val="22"/>
                <w:szCs w:val="22"/>
                <w:lang w:val="en-GB"/>
              </w:rPr>
              <w:fldChar w:fldCharType="begin">
                <w:ffData>
                  <w:name w:val=""/>
                  <w:enabled/>
                  <w:calcOnExit w:val="0"/>
                  <w:textInput/>
                </w:ffData>
              </w:fldChar>
            </w:r>
            <w:r w:rsidRPr="00E644BD">
              <w:rPr>
                <w:rFonts w:asciiTheme="minorHAnsi" w:hAnsiTheme="minorHAnsi" w:cs="Arial"/>
                <w:sz w:val="22"/>
                <w:szCs w:val="22"/>
                <w:lang w:val="en-GB"/>
              </w:rPr>
              <w:instrText xml:space="preserve"> FORMTEXT </w:instrText>
            </w:r>
            <w:r w:rsidRPr="00E644BD">
              <w:rPr>
                <w:rFonts w:asciiTheme="minorHAnsi" w:hAnsiTheme="minorHAnsi" w:cs="Arial"/>
                <w:sz w:val="22"/>
                <w:szCs w:val="22"/>
                <w:lang w:val="en-GB"/>
              </w:rPr>
            </w:r>
            <w:r w:rsidRPr="00E644BD">
              <w:rPr>
                <w:rFonts w:asciiTheme="minorHAnsi" w:hAnsiTheme="minorHAnsi" w:cs="Arial"/>
                <w:sz w:val="22"/>
                <w:szCs w:val="22"/>
                <w:lang w:val="en-GB"/>
              </w:rPr>
              <w:fldChar w:fldCharType="separate"/>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t> </w:t>
            </w:r>
            <w:r w:rsidRPr="00E644BD">
              <w:rPr>
                <w:rFonts w:asciiTheme="minorHAnsi" w:hAnsiTheme="minorHAnsi" w:cs="Arial"/>
                <w:sz w:val="22"/>
                <w:szCs w:val="22"/>
                <w:lang w:val="en-GB"/>
              </w:rPr>
              <w:fldChar w:fldCharType="end"/>
            </w:r>
          </w:p>
        </w:tc>
      </w:tr>
      <w:tr w:rsidR="00D4744B" w:rsidRPr="00E644BD" w14:paraId="097220BF" w14:textId="77777777" w:rsidTr="00253434">
        <w:trPr>
          <w:trHeight w:hRule="exact" w:val="441"/>
          <w:jc w:val="center"/>
        </w:trPr>
        <w:tc>
          <w:tcPr>
            <w:tcW w:w="10047" w:type="dxa"/>
            <w:gridSpan w:val="12"/>
          </w:tcPr>
          <w:p w14:paraId="7548EB27" w14:textId="77777777" w:rsidR="00D4744B" w:rsidRPr="00E644BD" w:rsidRDefault="00867CFE">
            <w:pPr>
              <w:pStyle w:val="TableParagraph"/>
              <w:spacing w:before="80"/>
              <w:ind w:left="457"/>
              <w:rPr>
                <w:rFonts w:eastAsia="Calibri Light" w:cs="Calibri Light"/>
              </w:rPr>
            </w:pPr>
            <w:r w:rsidRPr="00E644BD">
              <w:rPr>
                <w:i/>
                <w:spacing w:val="-1"/>
              </w:rPr>
              <w:t>1.9.</w:t>
            </w:r>
            <w:r w:rsidRPr="00E644BD">
              <w:rPr>
                <w:i/>
              </w:rPr>
              <w:t xml:space="preserve">  </w:t>
            </w:r>
            <w:r w:rsidRPr="00E644BD">
              <w:rPr>
                <w:i/>
                <w:spacing w:val="-1"/>
              </w:rPr>
              <w:t>Assessment</w:t>
            </w:r>
            <w:r w:rsidRPr="00E644BD">
              <w:rPr>
                <w:i/>
                <w:spacing w:val="-3"/>
              </w:rPr>
              <w:t xml:space="preserve"> </w:t>
            </w:r>
            <w:r w:rsidRPr="00E644BD">
              <w:rPr>
                <w:i/>
                <w:spacing w:val="-1"/>
              </w:rPr>
              <w:t>of</w:t>
            </w:r>
            <w:r w:rsidRPr="00E644BD">
              <w:rPr>
                <w:i/>
              </w:rPr>
              <w:t xml:space="preserve"> </w:t>
            </w:r>
            <w:r w:rsidRPr="00E644BD">
              <w:rPr>
                <w:i/>
                <w:spacing w:val="-1"/>
              </w:rPr>
              <w:t>Learning</w:t>
            </w:r>
            <w:r w:rsidRPr="00E644BD">
              <w:rPr>
                <w:i/>
                <w:spacing w:val="-2"/>
              </w:rPr>
              <w:t xml:space="preserve"> Outcomes </w:t>
            </w:r>
            <w:r w:rsidRPr="00E644BD">
              <w:rPr>
                <w:i/>
                <w:spacing w:val="-1"/>
              </w:rPr>
              <w:t>and</w:t>
            </w:r>
            <w:r w:rsidRPr="00E644BD">
              <w:rPr>
                <w:i/>
              </w:rPr>
              <w:t xml:space="preserve"> </w:t>
            </w:r>
            <w:r w:rsidRPr="00E644BD">
              <w:rPr>
                <w:i/>
                <w:spacing w:val="-1"/>
              </w:rPr>
              <w:t>Examples</w:t>
            </w:r>
            <w:r w:rsidRPr="00E644BD">
              <w:rPr>
                <w:i/>
              </w:rPr>
              <w:t xml:space="preserve"> </w:t>
            </w:r>
            <w:r w:rsidRPr="00E644BD">
              <w:rPr>
                <w:i/>
                <w:spacing w:val="-1"/>
              </w:rPr>
              <w:t>of</w:t>
            </w:r>
            <w:r w:rsidRPr="00E644BD">
              <w:rPr>
                <w:i/>
              </w:rPr>
              <w:t xml:space="preserve"> </w:t>
            </w:r>
            <w:r w:rsidRPr="00E644BD">
              <w:rPr>
                <w:i/>
                <w:spacing w:val="-1"/>
              </w:rPr>
              <w:t>Evaluation</w:t>
            </w:r>
            <w:r w:rsidRPr="00E644BD">
              <w:rPr>
                <w:i/>
              </w:rPr>
              <w:t xml:space="preserve"> </w:t>
            </w:r>
            <w:r w:rsidRPr="00E644BD">
              <w:rPr>
                <w:i/>
                <w:spacing w:val="-1"/>
              </w:rPr>
              <w:t>during</w:t>
            </w:r>
            <w:r w:rsidRPr="00E644BD">
              <w:rPr>
                <w:i/>
              </w:rPr>
              <w:t xml:space="preserve"> Classes</w:t>
            </w:r>
            <w:r w:rsidRPr="00E644BD">
              <w:rPr>
                <w:i/>
                <w:spacing w:val="-2"/>
              </w:rPr>
              <w:t xml:space="preserve"> </w:t>
            </w:r>
            <w:r w:rsidRPr="00E644BD">
              <w:rPr>
                <w:i/>
                <w:spacing w:val="-1"/>
              </w:rPr>
              <w:t>and</w:t>
            </w:r>
            <w:r w:rsidRPr="00E644BD">
              <w:rPr>
                <w:i/>
                <w:spacing w:val="-2"/>
              </w:rPr>
              <w:t xml:space="preserve"> </w:t>
            </w:r>
            <w:r w:rsidRPr="00E644BD">
              <w:rPr>
                <w:i/>
              </w:rPr>
              <w:t xml:space="preserve">on </w:t>
            </w:r>
            <w:r w:rsidRPr="00E644BD">
              <w:rPr>
                <w:i/>
                <w:spacing w:val="-1"/>
              </w:rPr>
              <w:t>the</w:t>
            </w:r>
            <w:r w:rsidRPr="00E644BD">
              <w:rPr>
                <w:i/>
              </w:rPr>
              <w:t xml:space="preserve"> </w:t>
            </w:r>
            <w:r w:rsidRPr="00E644BD">
              <w:rPr>
                <w:i/>
                <w:spacing w:val="-1"/>
              </w:rPr>
              <w:t>Final</w:t>
            </w:r>
            <w:r w:rsidRPr="00E644BD">
              <w:rPr>
                <w:i/>
              </w:rPr>
              <w:t xml:space="preserve"> </w:t>
            </w:r>
            <w:r w:rsidRPr="00E644BD">
              <w:rPr>
                <w:i/>
                <w:spacing w:val="-1"/>
              </w:rPr>
              <w:t>Exam</w:t>
            </w:r>
            <w:r w:rsidRPr="00E644BD">
              <w:rPr>
                <w:i/>
                <w:spacing w:val="1"/>
              </w:rPr>
              <w:t xml:space="preserve"> </w:t>
            </w:r>
            <w:r w:rsidRPr="00E644BD">
              <w:rPr>
                <w:i/>
              </w:rPr>
              <w:t xml:space="preserve"> </w:t>
            </w:r>
          </w:p>
        </w:tc>
      </w:tr>
      <w:tr w:rsidR="00D4744B" w:rsidRPr="00E644BD" w14:paraId="7A5DBF09" w14:textId="77777777" w:rsidTr="00253434">
        <w:trPr>
          <w:jc w:val="center"/>
        </w:trPr>
        <w:tc>
          <w:tcPr>
            <w:tcW w:w="10047" w:type="dxa"/>
            <w:gridSpan w:val="12"/>
            <w:vAlign w:val="center"/>
          </w:tcPr>
          <w:p w14:paraId="7A5EF050" w14:textId="7EDC184B" w:rsidR="001C6DBD" w:rsidRPr="00FC5F4B" w:rsidRDefault="001C6DBD" w:rsidP="001F6DA3">
            <w:pPr>
              <w:pStyle w:val="TableParagraph"/>
              <w:spacing w:before="120"/>
              <w:ind w:left="459"/>
            </w:pPr>
            <w:r w:rsidRPr="00FC5F4B">
              <w:t>Assessment is carried out by conducting two exams (continuous assessment), two tests during the classes and the final exam.</w:t>
            </w:r>
          </w:p>
          <w:p w14:paraId="27361E5B" w14:textId="0F5C152E" w:rsidR="001C6DBD" w:rsidRPr="00FC5F4B" w:rsidRDefault="001C6DBD" w:rsidP="001F6DA3">
            <w:pPr>
              <w:pStyle w:val="TableParagraph"/>
              <w:numPr>
                <w:ilvl w:val="0"/>
                <w:numId w:val="5"/>
              </w:numPr>
              <w:ind w:left="816" w:hanging="357"/>
            </w:pPr>
            <w:r w:rsidRPr="00FC5F4B">
              <w:t>Define the term port.</w:t>
            </w:r>
          </w:p>
          <w:p w14:paraId="6237551C" w14:textId="7F482496" w:rsidR="001C6DBD" w:rsidRPr="00FC5F4B" w:rsidRDefault="001C6DBD" w:rsidP="001F6DA3">
            <w:pPr>
              <w:pStyle w:val="TableParagraph"/>
              <w:numPr>
                <w:ilvl w:val="0"/>
                <w:numId w:val="5"/>
              </w:numPr>
              <w:ind w:left="816" w:hanging="357"/>
            </w:pPr>
            <w:r w:rsidRPr="00FC5F4B">
              <w:t>List the regional participants that the port business can have influence on.</w:t>
            </w:r>
          </w:p>
          <w:p w14:paraId="7FC8FB05" w14:textId="0DB0900C" w:rsidR="001C6DBD" w:rsidRPr="00FC5F4B" w:rsidRDefault="001C6DBD" w:rsidP="001F6DA3">
            <w:pPr>
              <w:pStyle w:val="TableParagraph"/>
              <w:numPr>
                <w:ilvl w:val="0"/>
                <w:numId w:val="5"/>
              </w:numPr>
              <w:ind w:left="816" w:hanging="357"/>
            </w:pPr>
            <w:r w:rsidRPr="00FC5F4B">
              <w:t>List how ports are divided by purpose.</w:t>
            </w:r>
          </w:p>
          <w:p w14:paraId="5C52E594" w14:textId="4992DD9F" w:rsidR="001C6DBD" w:rsidRPr="00FC5F4B" w:rsidRDefault="001C6DBD" w:rsidP="001F6DA3">
            <w:pPr>
              <w:pStyle w:val="TableParagraph"/>
              <w:numPr>
                <w:ilvl w:val="0"/>
                <w:numId w:val="5"/>
              </w:numPr>
              <w:ind w:left="816" w:hanging="357"/>
            </w:pPr>
            <w:r w:rsidRPr="00FC5F4B">
              <w:t>Explain how changes in technology affect seaport business.</w:t>
            </w:r>
          </w:p>
          <w:p w14:paraId="733E34DB" w14:textId="224CFE9F" w:rsidR="001C6DBD" w:rsidRPr="00FC5F4B" w:rsidRDefault="001C6DBD" w:rsidP="001F6DA3">
            <w:pPr>
              <w:pStyle w:val="TableParagraph"/>
              <w:numPr>
                <w:ilvl w:val="0"/>
                <w:numId w:val="5"/>
              </w:numPr>
              <w:ind w:left="816" w:hanging="357"/>
            </w:pPr>
            <w:r w:rsidRPr="00FC5F4B">
              <w:t>Explain how globalization affects port competitiveness.</w:t>
            </w:r>
          </w:p>
          <w:p w14:paraId="347EAA73" w14:textId="70E9220E" w:rsidR="00D4744B" w:rsidRPr="001F6DA3" w:rsidRDefault="001F6DA3" w:rsidP="001F6DA3">
            <w:pPr>
              <w:pStyle w:val="TableParagraph"/>
              <w:numPr>
                <w:ilvl w:val="0"/>
                <w:numId w:val="5"/>
              </w:numPr>
              <w:spacing w:after="120"/>
              <w:ind w:left="816" w:hanging="357"/>
              <w:rPr>
                <w:i/>
              </w:rPr>
            </w:pPr>
            <w:r w:rsidRPr="00FC5F4B">
              <w:t>List what the port taxes consist of.</w:t>
            </w:r>
          </w:p>
        </w:tc>
      </w:tr>
      <w:tr w:rsidR="00D4744B" w:rsidRPr="00E644BD" w14:paraId="39EDAB50" w14:textId="77777777" w:rsidTr="00253434">
        <w:trPr>
          <w:trHeight w:hRule="exact" w:val="438"/>
          <w:jc w:val="center"/>
        </w:trPr>
        <w:tc>
          <w:tcPr>
            <w:tcW w:w="4770" w:type="dxa"/>
            <w:gridSpan w:val="4"/>
          </w:tcPr>
          <w:p w14:paraId="7976C47C" w14:textId="0F948BAF" w:rsidR="00D4744B" w:rsidRPr="00E644BD" w:rsidRDefault="001F6DA3">
            <w:pPr>
              <w:pStyle w:val="TableParagraph"/>
              <w:tabs>
                <w:tab w:val="left" w:pos="1537"/>
              </w:tabs>
              <w:spacing w:before="80"/>
              <w:ind w:left="457"/>
              <w:rPr>
                <w:rFonts w:eastAsia="Calibri Light" w:cs="Calibri Light"/>
              </w:rPr>
            </w:pPr>
            <w:r>
              <w:rPr>
                <w:i/>
                <w:spacing w:val="-1"/>
              </w:rPr>
              <w:t xml:space="preserve">1.10.  </w:t>
            </w:r>
            <w:r w:rsidR="00867CFE" w:rsidRPr="00E644BD">
              <w:rPr>
                <w:i/>
                <w:spacing w:val="-1"/>
              </w:rPr>
              <w:t>Main</w:t>
            </w:r>
            <w:r w:rsidR="00867CFE" w:rsidRPr="00E644BD">
              <w:rPr>
                <w:i/>
              </w:rPr>
              <w:t xml:space="preserve"> </w:t>
            </w:r>
            <w:r w:rsidR="00867CFE" w:rsidRPr="00E644BD">
              <w:rPr>
                <w:i/>
                <w:spacing w:val="-1"/>
              </w:rPr>
              <w:t>Reading</w:t>
            </w:r>
            <w:r w:rsidR="00867CFE" w:rsidRPr="00E644BD">
              <w:rPr>
                <w:i/>
              </w:rPr>
              <w:t xml:space="preserve"> </w:t>
            </w:r>
          </w:p>
        </w:tc>
        <w:tc>
          <w:tcPr>
            <w:tcW w:w="3319" w:type="dxa"/>
            <w:gridSpan w:val="5"/>
          </w:tcPr>
          <w:p w14:paraId="5C5CD1F1" w14:textId="77777777" w:rsidR="00D4744B" w:rsidRPr="00E644BD" w:rsidRDefault="00D4744B"/>
        </w:tc>
        <w:tc>
          <w:tcPr>
            <w:tcW w:w="1958" w:type="dxa"/>
            <w:gridSpan w:val="3"/>
          </w:tcPr>
          <w:p w14:paraId="6FEEDEFE" w14:textId="77777777" w:rsidR="00D4744B" w:rsidRPr="00E644BD" w:rsidRDefault="00D4744B"/>
        </w:tc>
      </w:tr>
      <w:tr w:rsidR="002557A2" w:rsidRPr="00E644BD" w14:paraId="294102B2" w14:textId="77777777" w:rsidTr="00253434">
        <w:trPr>
          <w:jc w:val="center"/>
        </w:trPr>
        <w:tc>
          <w:tcPr>
            <w:tcW w:w="10047" w:type="dxa"/>
            <w:gridSpan w:val="12"/>
            <w:vAlign w:val="center"/>
          </w:tcPr>
          <w:p w14:paraId="0A9EB629" w14:textId="74AF25D1" w:rsidR="0097636A" w:rsidRPr="00E644BD" w:rsidRDefault="0097636A" w:rsidP="001F6DA3">
            <w:pPr>
              <w:pStyle w:val="ListParagraph"/>
              <w:numPr>
                <w:ilvl w:val="0"/>
                <w:numId w:val="7"/>
              </w:numPr>
              <w:spacing w:before="60" w:after="60"/>
              <w:ind w:left="816" w:hanging="357"/>
            </w:pPr>
            <w:r w:rsidRPr="00E644BD">
              <w:t xml:space="preserve">Jugović; A.: </w:t>
            </w:r>
            <w:proofErr w:type="spellStart"/>
            <w:r w:rsidRPr="00E644BD">
              <w:t>Upravljanje</w:t>
            </w:r>
            <w:proofErr w:type="spellEnd"/>
            <w:r w:rsidRPr="00E644BD">
              <w:t xml:space="preserve"> </w:t>
            </w:r>
            <w:proofErr w:type="spellStart"/>
            <w:r w:rsidRPr="00E644BD">
              <w:t>morskom</w:t>
            </w:r>
            <w:proofErr w:type="spellEnd"/>
            <w:r w:rsidRPr="00E644BD">
              <w:t xml:space="preserve"> </w:t>
            </w:r>
            <w:proofErr w:type="spellStart"/>
            <w:r w:rsidRPr="00E644BD">
              <w:t>lukom</w:t>
            </w:r>
            <w:proofErr w:type="spellEnd"/>
            <w:r w:rsidRPr="00E644BD">
              <w:t xml:space="preserve">, </w:t>
            </w:r>
            <w:proofErr w:type="spellStart"/>
            <w:r w:rsidRPr="00E644BD">
              <w:t>Pomorski</w:t>
            </w:r>
            <w:proofErr w:type="spellEnd"/>
            <w:r w:rsidRPr="00E644BD">
              <w:t xml:space="preserve"> </w:t>
            </w:r>
            <w:proofErr w:type="spellStart"/>
            <w:r w:rsidRPr="00E644BD">
              <w:t>fakultet</w:t>
            </w:r>
            <w:proofErr w:type="spellEnd"/>
            <w:r w:rsidRPr="00E644BD">
              <w:t xml:space="preserve"> </w:t>
            </w:r>
            <w:proofErr w:type="spellStart"/>
            <w:r w:rsidRPr="00E644BD">
              <w:t>Sveučilišta</w:t>
            </w:r>
            <w:proofErr w:type="spellEnd"/>
            <w:r w:rsidRPr="00E644BD">
              <w:t xml:space="preserve"> u </w:t>
            </w:r>
            <w:proofErr w:type="spellStart"/>
            <w:r w:rsidRPr="00E644BD">
              <w:t>Rijeci</w:t>
            </w:r>
            <w:proofErr w:type="spellEnd"/>
            <w:r w:rsidRPr="00E644BD">
              <w:t>, Rijeka, 2013.</w:t>
            </w:r>
          </w:p>
          <w:p w14:paraId="033B4261" w14:textId="1F945FD3" w:rsidR="002557A2" w:rsidRDefault="0097636A" w:rsidP="001F6DA3">
            <w:pPr>
              <w:pStyle w:val="ListParagraph"/>
              <w:numPr>
                <w:ilvl w:val="0"/>
                <w:numId w:val="7"/>
              </w:numPr>
              <w:spacing w:before="60" w:after="60"/>
              <w:ind w:left="816" w:hanging="357"/>
            </w:pPr>
            <w:proofErr w:type="spellStart"/>
            <w:r w:rsidRPr="00E644BD">
              <w:t>Kesić</w:t>
            </w:r>
            <w:proofErr w:type="spellEnd"/>
            <w:r w:rsidRPr="00E644BD">
              <w:t xml:space="preserve">, B.: </w:t>
            </w:r>
            <w:proofErr w:type="spellStart"/>
            <w:r w:rsidRPr="00E644BD">
              <w:t>Ekonomika</w:t>
            </w:r>
            <w:proofErr w:type="spellEnd"/>
            <w:r w:rsidRPr="00E644BD">
              <w:t xml:space="preserve"> </w:t>
            </w:r>
            <w:proofErr w:type="spellStart"/>
            <w:r w:rsidRPr="00E644BD">
              <w:t>luka</w:t>
            </w:r>
            <w:proofErr w:type="spellEnd"/>
            <w:r w:rsidRPr="00E644BD">
              <w:t xml:space="preserve">, </w:t>
            </w:r>
            <w:proofErr w:type="spellStart"/>
            <w:r w:rsidRPr="00E644BD">
              <w:t>Pomorski</w:t>
            </w:r>
            <w:proofErr w:type="spellEnd"/>
            <w:r w:rsidRPr="00E644BD">
              <w:t xml:space="preserve"> </w:t>
            </w:r>
            <w:proofErr w:type="spellStart"/>
            <w:r w:rsidRPr="00E644BD">
              <w:t>fakultet</w:t>
            </w:r>
            <w:proofErr w:type="spellEnd"/>
            <w:r w:rsidRPr="00E644BD">
              <w:t>, Rijeka 2003.</w:t>
            </w:r>
          </w:p>
          <w:p w14:paraId="6DD1EB69" w14:textId="2B3EAC38" w:rsidR="001F6DA3" w:rsidRPr="00E644BD" w:rsidRDefault="00DB2064" w:rsidP="00B003B2">
            <w:pPr>
              <w:pStyle w:val="ListParagraph"/>
              <w:numPr>
                <w:ilvl w:val="0"/>
                <w:numId w:val="7"/>
              </w:numPr>
              <w:spacing w:before="60" w:after="120"/>
              <w:ind w:left="816" w:hanging="357"/>
            </w:pPr>
            <w:r w:rsidRPr="00E644BD">
              <w:t xml:space="preserve">Theo </w:t>
            </w:r>
            <w:proofErr w:type="spellStart"/>
            <w:r w:rsidRPr="00E644BD">
              <w:t>Notteboom</w:t>
            </w:r>
            <w:proofErr w:type="spellEnd"/>
            <w:r w:rsidRPr="00E644BD">
              <w:t xml:space="preserve">, Athanasios </w:t>
            </w:r>
            <w:proofErr w:type="spellStart"/>
            <w:r w:rsidRPr="00E644BD">
              <w:t>Pallis</w:t>
            </w:r>
            <w:proofErr w:type="spellEnd"/>
            <w:r w:rsidRPr="00E644BD">
              <w:t xml:space="preserve"> and Jean-Paul Rodrigue (2020) Port Economics, Management and Policy, New York: Routledge, 2020.</w:t>
            </w:r>
          </w:p>
        </w:tc>
      </w:tr>
      <w:tr w:rsidR="00D4744B" w:rsidRPr="00E644BD" w14:paraId="7200495C" w14:textId="77777777" w:rsidTr="00253434">
        <w:trPr>
          <w:trHeight w:hRule="exact" w:val="446"/>
          <w:jc w:val="center"/>
        </w:trPr>
        <w:tc>
          <w:tcPr>
            <w:tcW w:w="4770" w:type="dxa"/>
            <w:gridSpan w:val="4"/>
          </w:tcPr>
          <w:p w14:paraId="3E1141B4" w14:textId="0B1FD3F6" w:rsidR="00D4744B" w:rsidRPr="00E644BD" w:rsidRDefault="00867CFE" w:rsidP="00537E13">
            <w:pPr>
              <w:pStyle w:val="TableParagraph"/>
              <w:tabs>
                <w:tab w:val="left" w:pos="1537"/>
              </w:tabs>
              <w:spacing w:before="80"/>
              <w:ind w:left="457"/>
              <w:rPr>
                <w:rFonts w:eastAsia="Calibri Light" w:cs="Calibri Light"/>
              </w:rPr>
            </w:pPr>
            <w:r w:rsidRPr="00E644BD">
              <w:rPr>
                <w:i/>
                <w:spacing w:val="-1"/>
              </w:rPr>
              <w:t>1.11.</w:t>
            </w:r>
            <w:r w:rsidR="00537E13">
              <w:rPr>
                <w:i/>
                <w:spacing w:val="-1"/>
              </w:rPr>
              <w:t xml:space="preserve">  </w:t>
            </w:r>
            <w:r w:rsidRPr="00E644BD">
              <w:rPr>
                <w:i/>
                <w:spacing w:val="-1"/>
              </w:rPr>
              <w:t>Recommended</w:t>
            </w:r>
            <w:r w:rsidRPr="00E644BD">
              <w:rPr>
                <w:i/>
                <w:spacing w:val="-2"/>
              </w:rPr>
              <w:t xml:space="preserve"> </w:t>
            </w:r>
            <w:r w:rsidRPr="00E644BD">
              <w:rPr>
                <w:i/>
                <w:spacing w:val="-1"/>
              </w:rPr>
              <w:t>Reading</w:t>
            </w:r>
            <w:r w:rsidRPr="00E644BD">
              <w:rPr>
                <w:i/>
              </w:rPr>
              <w:t xml:space="preserve"> </w:t>
            </w:r>
          </w:p>
        </w:tc>
        <w:tc>
          <w:tcPr>
            <w:tcW w:w="3319" w:type="dxa"/>
            <w:gridSpan w:val="5"/>
          </w:tcPr>
          <w:p w14:paraId="37126477" w14:textId="77777777" w:rsidR="00D4744B" w:rsidRPr="00E644BD" w:rsidRDefault="00D4744B"/>
        </w:tc>
        <w:tc>
          <w:tcPr>
            <w:tcW w:w="1958" w:type="dxa"/>
            <w:gridSpan w:val="3"/>
          </w:tcPr>
          <w:p w14:paraId="57A50D69" w14:textId="77777777" w:rsidR="00D4744B" w:rsidRPr="00E644BD" w:rsidRDefault="00D4744B"/>
        </w:tc>
      </w:tr>
      <w:tr w:rsidR="002557A2" w:rsidRPr="00E644BD" w14:paraId="1DC59703" w14:textId="77777777" w:rsidTr="00253434">
        <w:trPr>
          <w:jc w:val="center"/>
        </w:trPr>
        <w:tc>
          <w:tcPr>
            <w:tcW w:w="10047" w:type="dxa"/>
            <w:gridSpan w:val="12"/>
            <w:vAlign w:val="center"/>
          </w:tcPr>
          <w:p w14:paraId="64B38667" w14:textId="73E08C55" w:rsidR="0097636A" w:rsidRDefault="0097636A" w:rsidP="001F6DA3">
            <w:pPr>
              <w:pStyle w:val="ListParagraph"/>
              <w:numPr>
                <w:ilvl w:val="0"/>
                <w:numId w:val="9"/>
              </w:numPr>
              <w:spacing w:before="60" w:after="60"/>
              <w:ind w:left="805" w:hanging="357"/>
            </w:pPr>
            <w:proofErr w:type="spellStart"/>
            <w:r w:rsidRPr="00E644BD">
              <w:t>Kesić</w:t>
            </w:r>
            <w:proofErr w:type="spellEnd"/>
            <w:r w:rsidRPr="00E644BD">
              <w:t xml:space="preserve">, B., Jugović, A.: </w:t>
            </w:r>
            <w:proofErr w:type="spellStart"/>
            <w:r w:rsidRPr="00E644BD">
              <w:t>Menadžment</w:t>
            </w:r>
            <w:proofErr w:type="spellEnd"/>
            <w:r w:rsidRPr="00E644BD">
              <w:t xml:space="preserve"> </w:t>
            </w:r>
            <w:proofErr w:type="spellStart"/>
            <w:r w:rsidRPr="00E644BD">
              <w:t>pomorskoputničkih</w:t>
            </w:r>
            <w:proofErr w:type="spellEnd"/>
            <w:r w:rsidRPr="00E644BD">
              <w:t xml:space="preserve"> </w:t>
            </w:r>
            <w:proofErr w:type="spellStart"/>
            <w:r w:rsidRPr="00E644BD">
              <w:t>luka</w:t>
            </w:r>
            <w:proofErr w:type="spellEnd"/>
            <w:r w:rsidRPr="00E644BD">
              <w:t xml:space="preserve">, </w:t>
            </w:r>
            <w:proofErr w:type="spellStart"/>
            <w:r w:rsidRPr="00E644BD">
              <w:t>Pomorski</w:t>
            </w:r>
            <w:proofErr w:type="spellEnd"/>
            <w:r w:rsidRPr="00E644BD">
              <w:t xml:space="preserve"> </w:t>
            </w:r>
            <w:proofErr w:type="spellStart"/>
            <w:r w:rsidRPr="00E644BD">
              <w:t>fakultet</w:t>
            </w:r>
            <w:proofErr w:type="spellEnd"/>
            <w:r w:rsidRPr="00E644BD">
              <w:t xml:space="preserve"> </w:t>
            </w:r>
            <w:proofErr w:type="spellStart"/>
            <w:r w:rsidRPr="00E644BD">
              <w:t>Sveučilišta</w:t>
            </w:r>
            <w:proofErr w:type="spellEnd"/>
            <w:r w:rsidRPr="00E644BD">
              <w:t xml:space="preserve"> u </w:t>
            </w:r>
            <w:proofErr w:type="spellStart"/>
            <w:r w:rsidRPr="00E644BD">
              <w:t>Rijeci</w:t>
            </w:r>
            <w:proofErr w:type="spellEnd"/>
            <w:r w:rsidRPr="00E644BD">
              <w:t>, Rijeka, 2006.</w:t>
            </w:r>
          </w:p>
          <w:p w14:paraId="100B54EC" w14:textId="2043FD21" w:rsidR="001F6DA3" w:rsidRPr="00E644BD" w:rsidRDefault="001F6DA3" w:rsidP="00B003B2">
            <w:pPr>
              <w:pStyle w:val="ListParagraph"/>
              <w:numPr>
                <w:ilvl w:val="0"/>
                <w:numId w:val="9"/>
              </w:numPr>
              <w:spacing w:before="60" w:after="120"/>
              <w:ind w:left="805" w:hanging="357"/>
            </w:pPr>
            <w:r w:rsidRPr="00E644BD">
              <w:t>Wayne, K. Talley: Port Economics, Routledge – Taylor and Francis Group, London and New York, 2009.</w:t>
            </w:r>
          </w:p>
        </w:tc>
      </w:tr>
      <w:tr w:rsidR="00D4744B" w:rsidRPr="00E644BD" w14:paraId="5E800AA3" w14:textId="77777777" w:rsidTr="00253434">
        <w:trPr>
          <w:trHeight w:hRule="exact" w:val="447"/>
          <w:jc w:val="center"/>
        </w:trPr>
        <w:tc>
          <w:tcPr>
            <w:tcW w:w="4770" w:type="dxa"/>
            <w:gridSpan w:val="4"/>
          </w:tcPr>
          <w:p w14:paraId="403F072F" w14:textId="7D949F2F" w:rsidR="00D4744B" w:rsidRPr="00E644BD" w:rsidRDefault="00867CFE" w:rsidP="00537E13">
            <w:pPr>
              <w:pStyle w:val="TableParagraph"/>
              <w:tabs>
                <w:tab w:val="left" w:pos="1537"/>
              </w:tabs>
              <w:spacing w:before="80"/>
              <w:ind w:left="457"/>
              <w:rPr>
                <w:rFonts w:eastAsia="Calibri Light" w:cs="Calibri Light"/>
              </w:rPr>
            </w:pPr>
            <w:r w:rsidRPr="00E644BD">
              <w:rPr>
                <w:i/>
                <w:spacing w:val="-1"/>
              </w:rPr>
              <w:t>1.12.</w:t>
            </w:r>
            <w:r w:rsidR="00537E13">
              <w:rPr>
                <w:i/>
                <w:spacing w:val="-1"/>
              </w:rPr>
              <w:t xml:space="preserve">  </w:t>
            </w:r>
            <w:r w:rsidRPr="00E644BD">
              <w:rPr>
                <w:i/>
                <w:spacing w:val="-1"/>
              </w:rPr>
              <w:t>Number</w:t>
            </w:r>
            <w:r w:rsidRPr="00E644BD">
              <w:rPr>
                <w:i/>
                <w:spacing w:val="-2"/>
              </w:rPr>
              <w:t xml:space="preserve"> </w:t>
            </w:r>
            <w:r w:rsidRPr="00E644BD">
              <w:rPr>
                <w:i/>
                <w:spacing w:val="-1"/>
              </w:rPr>
              <w:t>of</w:t>
            </w:r>
            <w:r w:rsidRPr="00E644BD">
              <w:rPr>
                <w:i/>
              </w:rPr>
              <w:t xml:space="preserve"> </w:t>
            </w:r>
            <w:r w:rsidRPr="00E644BD">
              <w:rPr>
                <w:i/>
                <w:spacing w:val="-1"/>
              </w:rPr>
              <w:t>Main</w:t>
            </w:r>
            <w:r w:rsidRPr="00E644BD">
              <w:rPr>
                <w:i/>
                <w:spacing w:val="-2"/>
              </w:rPr>
              <w:t xml:space="preserve"> </w:t>
            </w:r>
            <w:r w:rsidRPr="00E644BD">
              <w:rPr>
                <w:i/>
                <w:spacing w:val="-1"/>
              </w:rPr>
              <w:t>Reading</w:t>
            </w:r>
            <w:r w:rsidRPr="00E644BD">
              <w:rPr>
                <w:i/>
              </w:rPr>
              <w:t xml:space="preserve"> </w:t>
            </w:r>
            <w:r w:rsidRPr="00E644BD">
              <w:rPr>
                <w:i/>
                <w:spacing w:val="-1"/>
              </w:rPr>
              <w:t>Examples</w:t>
            </w:r>
            <w:r w:rsidRPr="00E644BD">
              <w:rPr>
                <w:i/>
              </w:rPr>
              <w:t xml:space="preserve"> </w:t>
            </w:r>
          </w:p>
        </w:tc>
        <w:tc>
          <w:tcPr>
            <w:tcW w:w="3319" w:type="dxa"/>
            <w:gridSpan w:val="5"/>
          </w:tcPr>
          <w:p w14:paraId="4D037FA6" w14:textId="77777777" w:rsidR="00D4744B" w:rsidRPr="00E644BD" w:rsidRDefault="00D4744B"/>
        </w:tc>
        <w:tc>
          <w:tcPr>
            <w:tcW w:w="1958" w:type="dxa"/>
            <w:gridSpan w:val="3"/>
          </w:tcPr>
          <w:p w14:paraId="1A44DA86" w14:textId="77777777" w:rsidR="00D4744B" w:rsidRPr="00E644BD" w:rsidRDefault="00D4744B"/>
        </w:tc>
      </w:tr>
      <w:tr w:rsidR="00D4744B" w:rsidRPr="00E644BD" w14:paraId="0FB19668" w14:textId="77777777" w:rsidTr="00253434">
        <w:trPr>
          <w:trHeight w:hRule="exact" w:val="267"/>
          <w:jc w:val="center"/>
        </w:trPr>
        <w:tc>
          <w:tcPr>
            <w:tcW w:w="4770" w:type="dxa"/>
            <w:gridSpan w:val="4"/>
          </w:tcPr>
          <w:p w14:paraId="712505C0" w14:textId="77777777" w:rsidR="00D4744B" w:rsidRPr="00E644BD" w:rsidRDefault="00867CFE">
            <w:pPr>
              <w:pStyle w:val="TableParagraph"/>
              <w:spacing w:line="242" w:lineRule="exact"/>
              <w:ind w:left="2858"/>
              <w:rPr>
                <w:rFonts w:eastAsia="Calibri Light" w:cs="Calibri Light"/>
              </w:rPr>
            </w:pPr>
            <w:r w:rsidRPr="00E644BD">
              <w:rPr>
                <w:i/>
                <w:spacing w:val="-1"/>
              </w:rPr>
              <w:t>Title</w:t>
            </w:r>
            <w:r w:rsidRPr="00E644BD">
              <w:rPr>
                <w:i/>
                <w:w w:val="99"/>
              </w:rPr>
              <w:t xml:space="preserve">  </w:t>
            </w:r>
          </w:p>
        </w:tc>
        <w:tc>
          <w:tcPr>
            <w:tcW w:w="3319" w:type="dxa"/>
            <w:gridSpan w:val="5"/>
          </w:tcPr>
          <w:p w14:paraId="345A7E3A" w14:textId="77777777" w:rsidR="00D4744B" w:rsidRPr="00E644BD" w:rsidRDefault="00867CFE">
            <w:pPr>
              <w:pStyle w:val="TableParagraph"/>
              <w:spacing w:line="242" w:lineRule="exact"/>
              <w:ind w:left="1462"/>
              <w:rPr>
                <w:rFonts w:eastAsia="Calibri Light" w:cs="Calibri Light"/>
              </w:rPr>
            </w:pPr>
            <w:r w:rsidRPr="00E644BD">
              <w:rPr>
                <w:i/>
                <w:spacing w:val="-1"/>
              </w:rPr>
              <w:t>Number</w:t>
            </w:r>
            <w:r w:rsidRPr="00E644BD">
              <w:rPr>
                <w:i/>
                <w:spacing w:val="-9"/>
              </w:rPr>
              <w:t xml:space="preserve"> </w:t>
            </w:r>
            <w:r w:rsidRPr="00E644BD">
              <w:rPr>
                <w:i/>
              </w:rPr>
              <w:t>of</w:t>
            </w:r>
            <w:r w:rsidRPr="00E644BD">
              <w:rPr>
                <w:i/>
                <w:spacing w:val="-8"/>
              </w:rPr>
              <w:t xml:space="preserve"> </w:t>
            </w:r>
            <w:r w:rsidRPr="00E644BD">
              <w:rPr>
                <w:i/>
              </w:rPr>
              <w:t>examples</w:t>
            </w:r>
            <w:r w:rsidRPr="00E644BD">
              <w:rPr>
                <w:i/>
                <w:w w:val="99"/>
              </w:rPr>
              <w:t xml:space="preserve"> </w:t>
            </w:r>
          </w:p>
        </w:tc>
        <w:tc>
          <w:tcPr>
            <w:tcW w:w="1958" w:type="dxa"/>
            <w:gridSpan w:val="3"/>
          </w:tcPr>
          <w:p w14:paraId="0EA94B11" w14:textId="77777777" w:rsidR="00D4744B" w:rsidRPr="00E644BD" w:rsidRDefault="00867CFE">
            <w:pPr>
              <w:pStyle w:val="TableParagraph"/>
              <w:spacing w:line="242" w:lineRule="exact"/>
              <w:ind w:left="155"/>
              <w:rPr>
                <w:rFonts w:eastAsia="Calibri Light" w:cs="Calibri Light"/>
              </w:rPr>
            </w:pPr>
            <w:r w:rsidRPr="00E644BD">
              <w:rPr>
                <w:i/>
                <w:spacing w:val="-1"/>
              </w:rPr>
              <w:t>Number</w:t>
            </w:r>
            <w:r w:rsidRPr="00E644BD">
              <w:rPr>
                <w:i/>
                <w:spacing w:val="-8"/>
              </w:rPr>
              <w:t xml:space="preserve"> </w:t>
            </w:r>
            <w:r w:rsidRPr="00E644BD">
              <w:rPr>
                <w:i/>
              </w:rPr>
              <w:t>of</w:t>
            </w:r>
            <w:r w:rsidRPr="00E644BD">
              <w:rPr>
                <w:i/>
                <w:spacing w:val="-8"/>
              </w:rPr>
              <w:t xml:space="preserve"> </w:t>
            </w:r>
            <w:r w:rsidRPr="00E644BD">
              <w:rPr>
                <w:i/>
              </w:rPr>
              <w:t>students</w:t>
            </w:r>
            <w:r w:rsidRPr="00E644BD">
              <w:rPr>
                <w:i/>
                <w:w w:val="99"/>
              </w:rPr>
              <w:t xml:space="preserve"> </w:t>
            </w:r>
          </w:p>
        </w:tc>
      </w:tr>
      <w:tr w:rsidR="0097636A" w:rsidRPr="00E644BD" w14:paraId="5FBC9602" w14:textId="77777777" w:rsidTr="00253434">
        <w:trPr>
          <w:jc w:val="center"/>
        </w:trPr>
        <w:tc>
          <w:tcPr>
            <w:tcW w:w="5986" w:type="dxa"/>
            <w:gridSpan w:val="6"/>
          </w:tcPr>
          <w:p w14:paraId="2AE3D558" w14:textId="64D9E4FE" w:rsidR="0097636A" w:rsidRPr="00E644BD" w:rsidRDefault="0097636A" w:rsidP="00537E13">
            <w:pPr>
              <w:spacing w:before="60" w:after="60"/>
              <w:ind w:left="447"/>
            </w:pPr>
            <w:r w:rsidRPr="00E644BD">
              <w:t xml:space="preserve">Jugović; A.: </w:t>
            </w:r>
            <w:proofErr w:type="spellStart"/>
            <w:r w:rsidRPr="00E644BD">
              <w:t>Upravljanje</w:t>
            </w:r>
            <w:proofErr w:type="spellEnd"/>
            <w:r w:rsidRPr="00E644BD">
              <w:t xml:space="preserve"> </w:t>
            </w:r>
            <w:proofErr w:type="spellStart"/>
            <w:r w:rsidRPr="00E644BD">
              <w:t>morskom</w:t>
            </w:r>
            <w:proofErr w:type="spellEnd"/>
            <w:r w:rsidRPr="00E644BD">
              <w:t xml:space="preserve"> </w:t>
            </w:r>
            <w:proofErr w:type="spellStart"/>
            <w:r w:rsidRPr="00E644BD">
              <w:t>lukom</w:t>
            </w:r>
            <w:proofErr w:type="spellEnd"/>
            <w:r w:rsidRPr="00E644BD">
              <w:t xml:space="preserve">, </w:t>
            </w:r>
            <w:proofErr w:type="spellStart"/>
            <w:r w:rsidRPr="00E644BD">
              <w:t>Pomorski</w:t>
            </w:r>
            <w:proofErr w:type="spellEnd"/>
            <w:r w:rsidRPr="00E644BD">
              <w:t xml:space="preserve"> </w:t>
            </w:r>
            <w:proofErr w:type="spellStart"/>
            <w:r w:rsidRPr="00E644BD">
              <w:t>fakultet</w:t>
            </w:r>
            <w:proofErr w:type="spellEnd"/>
            <w:r w:rsidRPr="00E644BD">
              <w:t xml:space="preserve"> </w:t>
            </w:r>
            <w:proofErr w:type="spellStart"/>
            <w:r w:rsidRPr="00E644BD">
              <w:t>Sveučilišta</w:t>
            </w:r>
            <w:proofErr w:type="spellEnd"/>
            <w:r w:rsidRPr="00E644BD">
              <w:t xml:space="preserve"> u </w:t>
            </w:r>
            <w:proofErr w:type="spellStart"/>
            <w:r w:rsidRPr="00E644BD">
              <w:t>Rijeci</w:t>
            </w:r>
            <w:proofErr w:type="spellEnd"/>
            <w:r w:rsidRPr="00E644BD">
              <w:t>, Rijeka, 2013.</w:t>
            </w:r>
          </w:p>
        </w:tc>
        <w:tc>
          <w:tcPr>
            <w:tcW w:w="2128" w:type="dxa"/>
            <w:gridSpan w:val="4"/>
            <w:vAlign w:val="center"/>
          </w:tcPr>
          <w:p w14:paraId="017C6857" w14:textId="597535CB" w:rsidR="0097636A" w:rsidRPr="00E644BD" w:rsidRDefault="00DB2064" w:rsidP="00537E13">
            <w:pPr>
              <w:spacing w:before="60" w:after="60"/>
              <w:ind w:left="147"/>
              <w:jc w:val="center"/>
            </w:pPr>
            <w:r w:rsidRPr="00E644BD">
              <w:t>30</w:t>
            </w:r>
          </w:p>
        </w:tc>
        <w:tc>
          <w:tcPr>
            <w:tcW w:w="1933" w:type="dxa"/>
            <w:gridSpan w:val="2"/>
            <w:vAlign w:val="center"/>
          </w:tcPr>
          <w:p w14:paraId="1CBB7D24" w14:textId="3A010EF8" w:rsidR="0097636A" w:rsidRPr="00E644BD" w:rsidRDefault="00DB2064" w:rsidP="00537E13">
            <w:pPr>
              <w:spacing w:before="60" w:after="60"/>
              <w:ind w:left="145"/>
              <w:jc w:val="center"/>
            </w:pPr>
            <w:r w:rsidRPr="00E644BD">
              <w:t>40</w:t>
            </w:r>
          </w:p>
        </w:tc>
      </w:tr>
      <w:tr w:rsidR="0097636A" w:rsidRPr="00E644BD" w14:paraId="6D052D6E" w14:textId="77777777" w:rsidTr="00253434">
        <w:trPr>
          <w:jc w:val="center"/>
        </w:trPr>
        <w:tc>
          <w:tcPr>
            <w:tcW w:w="5986" w:type="dxa"/>
            <w:gridSpan w:val="6"/>
          </w:tcPr>
          <w:p w14:paraId="60D3BE74" w14:textId="1632DAE3" w:rsidR="0097636A" w:rsidRPr="00E644BD" w:rsidRDefault="0097636A" w:rsidP="00537E13">
            <w:pPr>
              <w:spacing w:before="60" w:after="60"/>
              <w:ind w:left="447"/>
            </w:pPr>
            <w:proofErr w:type="spellStart"/>
            <w:r w:rsidRPr="00E644BD">
              <w:t>Kesić</w:t>
            </w:r>
            <w:proofErr w:type="spellEnd"/>
            <w:r w:rsidRPr="00E644BD">
              <w:t xml:space="preserve">, B.: </w:t>
            </w:r>
            <w:proofErr w:type="spellStart"/>
            <w:r w:rsidRPr="00E644BD">
              <w:t>Ekonomika</w:t>
            </w:r>
            <w:proofErr w:type="spellEnd"/>
            <w:r w:rsidRPr="00E644BD">
              <w:t xml:space="preserve"> </w:t>
            </w:r>
            <w:proofErr w:type="spellStart"/>
            <w:r w:rsidRPr="00E644BD">
              <w:t>luka</w:t>
            </w:r>
            <w:proofErr w:type="spellEnd"/>
            <w:r w:rsidRPr="00E644BD">
              <w:t xml:space="preserve">, </w:t>
            </w:r>
            <w:proofErr w:type="spellStart"/>
            <w:r w:rsidRPr="00E644BD">
              <w:t>Pomorski</w:t>
            </w:r>
            <w:proofErr w:type="spellEnd"/>
            <w:r w:rsidRPr="00E644BD">
              <w:t xml:space="preserve"> </w:t>
            </w:r>
            <w:proofErr w:type="spellStart"/>
            <w:r w:rsidRPr="00E644BD">
              <w:t>fakultet</w:t>
            </w:r>
            <w:proofErr w:type="spellEnd"/>
            <w:r w:rsidRPr="00E644BD">
              <w:t>, Rijeka 2003. (</w:t>
            </w:r>
            <w:proofErr w:type="spellStart"/>
            <w:r w:rsidRPr="00E644BD">
              <w:t>dio</w:t>
            </w:r>
            <w:proofErr w:type="spellEnd"/>
            <w:r w:rsidRPr="00E644BD">
              <w:t>)</w:t>
            </w:r>
          </w:p>
        </w:tc>
        <w:tc>
          <w:tcPr>
            <w:tcW w:w="2128" w:type="dxa"/>
            <w:gridSpan w:val="4"/>
            <w:vAlign w:val="center"/>
          </w:tcPr>
          <w:p w14:paraId="363E43B4" w14:textId="5766529E" w:rsidR="0097636A" w:rsidRPr="00E644BD" w:rsidRDefault="00DB2064" w:rsidP="00537E13">
            <w:pPr>
              <w:spacing w:before="60" w:after="60"/>
              <w:ind w:left="147"/>
              <w:jc w:val="center"/>
            </w:pPr>
            <w:r w:rsidRPr="00E644BD">
              <w:t>20</w:t>
            </w:r>
          </w:p>
        </w:tc>
        <w:tc>
          <w:tcPr>
            <w:tcW w:w="1933" w:type="dxa"/>
            <w:gridSpan w:val="2"/>
            <w:vAlign w:val="center"/>
          </w:tcPr>
          <w:p w14:paraId="0DB828E2" w14:textId="3A2BAF82" w:rsidR="0097636A" w:rsidRPr="00E644BD" w:rsidRDefault="00DB2064" w:rsidP="00537E13">
            <w:pPr>
              <w:spacing w:before="60" w:after="60"/>
              <w:ind w:left="145"/>
              <w:jc w:val="center"/>
            </w:pPr>
            <w:r w:rsidRPr="00E644BD">
              <w:t>40</w:t>
            </w:r>
          </w:p>
        </w:tc>
      </w:tr>
      <w:tr w:rsidR="001C6DBD" w:rsidRPr="00E644BD" w14:paraId="5610F712" w14:textId="77777777" w:rsidTr="00253434">
        <w:trPr>
          <w:jc w:val="center"/>
        </w:trPr>
        <w:tc>
          <w:tcPr>
            <w:tcW w:w="5986" w:type="dxa"/>
            <w:gridSpan w:val="6"/>
            <w:vAlign w:val="center"/>
          </w:tcPr>
          <w:p w14:paraId="7AACD22A" w14:textId="596A5BC0" w:rsidR="001C6DBD" w:rsidRPr="00E644BD" w:rsidRDefault="00DB2064" w:rsidP="00537E13">
            <w:pPr>
              <w:spacing w:before="60" w:after="60"/>
              <w:ind w:left="447"/>
            </w:pPr>
            <w:r w:rsidRPr="00E644BD">
              <w:t xml:space="preserve">Wayne, </w:t>
            </w:r>
            <w:proofErr w:type="spellStart"/>
            <w:r w:rsidRPr="00E644BD">
              <w:t>K.Talley</w:t>
            </w:r>
            <w:proofErr w:type="spellEnd"/>
            <w:r w:rsidRPr="00E644BD">
              <w:t>: Port economics, Routledge – Taylor and Francis Group, London and New York, 2009.</w:t>
            </w:r>
          </w:p>
        </w:tc>
        <w:tc>
          <w:tcPr>
            <w:tcW w:w="2128" w:type="dxa"/>
            <w:gridSpan w:val="4"/>
            <w:vAlign w:val="center"/>
          </w:tcPr>
          <w:p w14:paraId="5307832D" w14:textId="604EB09C" w:rsidR="001C6DBD" w:rsidRPr="00E644BD" w:rsidRDefault="00DB2064" w:rsidP="00537E13">
            <w:pPr>
              <w:spacing w:before="60" w:after="60"/>
              <w:ind w:left="147"/>
              <w:jc w:val="center"/>
            </w:pPr>
            <w:r w:rsidRPr="00E644BD">
              <w:t>3</w:t>
            </w:r>
          </w:p>
        </w:tc>
        <w:tc>
          <w:tcPr>
            <w:tcW w:w="1933" w:type="dxa"/>
            <w:gridSpan w:val="2"/>
            <w:vAlign w:val="center"/>
          </w:tcPr>
          <w:p w14:paraId="6240412B" w14:textId="6197477B" w:rsidR="001C6DBD" w:rsidRPr="00E644BD" w:rsidRDefault="00DB2064" w:rsidP="00537E13">
            <w:pPr>
              <w:spacing w:before="60" w:after="60"/>
              <w:ind w:left="145"/>
              <w:jc w:val="center"/>
            </w:pPr>
            <w:r w:rsidRPr="00E644BD">
              <w:t>40</w:t>
            </w:r>
          </w:p>
        </w:tc>
      </w:tr>
      <w:tr w:rsidR="001C6DBD" w:rsidRPr="00E644BD" w14:paraId="2266D834" w14:textId="77777777" w:rsidTr="00253434">
        <w:trPr>
          <w:trHeight w:hRule="exact" w:val="446"/>
          <w:jc w:val="center"/>
        </w:trPr>
        <w:tc>
          <w:tcPr>
            <w:tcW w:w="10047" w:type="dxa"/>
            <w:gridSpan w:val="12"/>
          </w:tcPr>
          <w:p w14:paraId="63E34F52" w14:textId="5D01838A" w:rsidR="001C6DBD" w:rsidRPr="00E644BD" w:rsidRDefault="001C6DBD" w:rsidP="00537E13">
            <w:pPr>
              <w:pStyle w:val="TableParagraph"/>
              <w:tabs>
                <w:tab w:val="left" w:pos="1537"/>
              </w:tabs>
              <w:spacing w:before="80"/>
              <w:ind w:left="457"/>
              <w:rPr>
                <w:rFonts w:eastAsia="Calibri Light" w:cs="Calibri Light"/>
              </w:rPr>
            </w:pPr>
            <w:r w:rsidRPr="00E644BD">
              <w:rPr>
                <w:i/>
                <w:spacing w:val="-1"/>
              </w:rPr>
              <w:t>1.13.</w:t>
            </w:r>
            <w:r w:rsidR="00537E13">
              <w:rPr>
                <w:i/>
                <w:spacing w:val="-1"/>
              </w:rPr>
              <w:t xml:space="preserve">  </w:t>
            </w:r>
            <w:r w:rsidRPr="00E644BD">
              <w:rPr>
                <w:i/>
                <w:spacing w:val="-1"/>
              </w:rPr>
              <w:t>Quality</w:t>
            </w:r>
            <w:r w:rsidRPr="00E644BD">
              <w:rPr>
                <w:i/>
              </w:rPr>
              <w:t xml:space="preserve"> </w:t>
            </w:r>
            <w:r w:rsidRPr="00E644BD">
              <w:rPr>
                <w:i/>
                <w:spacing w:val="-1"/>
              </w:rPr>
              <w:t>Assurance</w:t>
            </w:r>
            <w:r w:rsidRPr="00E644BD">
              <w:rPr>
                <w:i/>
              </w:rPr>
              <w:t xml:space="preserve"> </w:t>
            </w:r>
          </w:p>
        </w:tc>
      </w:tr>
      <w:tr w:rsidR="001C6DBD" w:rsidRPr="00E644BD" w14:paraId="17ED9DFE" w14:textId="77777777" w:rsidTr="00253434">
        <w:trPr>
          <w:jc w:val="center"/>
        </w:trPr>
        <w:tc>
          <w:tcPr>
            <w:tcW w:w="10047" w:type="dxa"/>
            <w:gridSpan w:val="12"/>
            <w:vAlign w:val="center"/>
          </w:tcPr>
          <w:p w14:paraId="5E810D71" w14:textId="77777777" w:rsidR="001C6DBD" w:rsidRPr="00E644BD" w:rsidRDefault="00F93FDD" w:rsidP="00052FBB">
            <w:pPr>
              <w:spacing w:before="60" w:after="60"/>
              <w:ind w:left="459"/>
            </w:pPr>
            <w:r w:rsidRPr="00E644BD">
              <w:t>The quality of study is monitored in accordance with the ISO 9001 system and in accordance with European standards and guidelines for quality assurance implemented at the Faculty of Maritime Studies in Rijeka.</w:t>
            </w:r>
          </w:p>
        </w:tc>
      </w:tr>
    </w:tbl>
    <w:p w14:paraId="11D2C902" w14:textId="29F5E8CF" w:rsidR="00867CFE" w:rsidRPr="00E644BD" w:rsidRDefault="00867CFE" w:rsidP="00214F14"/>
    <w:sectPr w:rsidR="00867CFE" w:rsidRPr="00E644BD">
      <w:headerReference w:type="default" r:id="rId8"/>
      <w:pgSz w:w="11910" w:h="16840"/>
      <w:pgMar w:top="1660" w:right="640" w:bottom="280"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57FB" w14:textId="77777777" w:rsidR="00BE6FCA" w:rsidRDefault="00BE6FCA">
      <w:r>
        <w:separator/>
      </w:r>
    </w:p>
  </w:endnote>
  <w:endnote w:type="continuationSeparator" w:id="0">
    <w:p w14:paraId="431BDD53" w14:textId="77777777" w:rsidR="00BE6FCA" w:rsidRDefault="00BE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9DAC8" w14:textId="77777777" w:rsidR="00BE6FCA" w:rsidRDefault="00BE6FCA">
      <w:r>
        <w:separator/>
      </w:r>
    </w:p>
  </w:footnote>
  <w:footnote w:type="continuationSeparator" w:id="0">
    <w:p w14:paraId="74A1F094" w14:textId="77777777" w:rsidR="00BE6FCA" w:rsidRDefault="00BE6FCA">
      <w:r>
        <w:continuationSeparator/>
      </w:r>
    </w:p>
  </w:footnote>
  <w:footnote w:id="1">
    <w:p w14:paraId="371B987E" w14:textId="45E06864" w:rsidR="00214F14" w:rsidRPr="00214F14" w:rsidRDefault="00214F14">
      <w:pPr>
        <w:pStyle w:val="FootnoteText"/>
        <w:rPr>
          <w:lang w:val="hr-HR"/>
        </w:rPr>
      </w:pPr>
      <w:r w:rsidRPr="00214F14">
        <w:rPr>
          <w:rStyle w:val="FootnoteReference"/>
        </w:rPr>
        <w:footnoteRef/>
      </w:r>
      <w:r w:rsidRPr="00214F14">
        <w:t xml:space="preserve"> </w:t>
      </w:r>
      <w:r w:rsidRPr="00214F14">
        <w:rPr>
          <w:b/>
          <w:spacing w:val="-2"/>
        </w:rPr>
        <w:t>NOTE:</w:t>
      </w:r>
      <w:r w:rsidRPr="00214F14">
        <w:rPr>
          <w:spacing w:val="-2"/>
        </w:rPr>
        <w:t xml:space="preserve"> </w:t>
      </w:r>
      <w:r w:rsidRPr="00214F14">
        <w:rPr>
          <w:spacing w:val="-1"/>
        </w:rPr>
        <w:t>Name</w:t>
      </w:r>
      <w:r w:rsidRPr="00214F14">
        <w:rPr>
          <w:spacing w:val="-3"/>
        </w:rPr>
        <w:t xml:space="preserve"> </w:t>
      </w:r>
      <w:r w:rsidRPr="00214F14">
        <w:t>the</w:t>
      </w:r>
      <w:r w:rsidRPr="00214F14">
        <w:rPr>
          <w:spacing w:val="-3"/>
        </w:rPr>
        <w:t xml:space="preserve"> </w:t>
      </w:r>
      <w:r w:rsidRPr="00214F14">
        <w:rPr>
          <w:spacing w:val="-1"/>
        </w:rPr>
        <w:t>proportion</w:t>
      </w:r>
      <w:r w:rsidRPr="00214F14">
        <w:rPr>
          <w:spacing w:val="-2"/>
        </w:rPr>
        <w:t xml:space="preserve"> </w:t>
      </w:r>
      <w:r w:rsidRPr="00214F14">
        <w:rPr>
          <w:spacing w:val="-1"/>
        </w:rPr>
        <w:t>of</w:t>
      </w:r>
      <w:r w:rsidRPr="00214F14">
        <w:rPr>
          <w:spacing w:val="-4"/>
        </w:rPr>
        <w:t xml:space="preserve"> </w:t>
      </w:r>
      <w:r w:rsidRPr="00214F14">
        <w:rPr>
          <w:spacing w:val="-1"/>
        </w:rPr>
        <w:t>ECTS</w:t>
      </w:r>
      <w:r w:rsidRPr="00214F14">
        <w:rPr>
          <w:spacing w:val="-2"/>
        </w:rPr>
        <w:t xml:space="preserve"> </w:t>
      </w:r>
      <w:r w:rsidRPr="00214F14">
        <w:rPr>
          <w:spacing w:val="-1"/>
        </w:rPr>
        <w:t>credits</w:t>
      </w:r>
      <w:r w:rsidRPr="00214F14">
        <w:rPr>
          <w:spacing w:val="-3"/>
        </w:rPr>
        <w:t xml:space="preserve"> </w:t>
      </w:r>
      <w:r w:rsidRPr="00214F14">
        <w:rPr>
          <w:spacing w:val="-1"/>
        </w:rPr>
        <w:t>for</w:t>
      </w:r>
      <w:r w:rsidRPr="00214F14">
        <w:rPr>
          <w:spacing w:val="-2"/>
        </w:rPr>
        <w:t xml:space="preserve"> </w:t>
      </w:r>
      <w:r w:rsidRPr="00214F14">
        <w:rPr>
          <w:spacing w:val="-1"/>
        </w:rPr>
        <w:t>each</w:t>
      </w:r>
      <w:r w:rsidRPr="00214F14">
        <w:t xml:space="preserve"> </w:t>
      </w:r>
      <w:r w:rsidRPr="00214F14">
        <w:rPr>
          <w:spacing w:val="-1"/>
        </w:rPr>
        <w:t>activity</w:t>
      </w:r>
      <w:r w:rsidRPr="00214F14">
        <w:rPr>
          <w:spacing w:val="-2"/>
        </w:rPr>
        <w:t xml:space="preserve"> </w:t>
      </w:r>
      <w:r w:rsidRPr="00214F14">
        <w:t>so</w:t>
      </w:r>
      <w:r w:rsidRPr="00214F14">
        <w:rPr>
          <w:spacing w:val="-3"/>
        </w:rPr>
        <w:t xml:space="preserve"> </w:t>
      </w:r>
      <w:r w:rsidRPr="00214F14">
        <w:rPr>
          <w:spacing w:val="-1"/>
        </w:rPr>
        <w:t>that</w:t>
      </w:r>
      <w:r w:rsidRPr="00214F14">
        <w:rPr>
          <w:spacing w:val="-2"/>
        </w:rPr>
        <w:t xml:space="preserve"> </w:t>
      </w:r>
      <w:r w:rsidRPr="00214F14">
        <w:t>the</w:t>
      </w:r>
      <w:r w:rsidRPr="00214F14">
        <w:rPr>
          <w:spacing w:val="-3"/>
        </w:rPr>
        <w:t xml:space="preserve"> </w:t>
      </w:r>
      <w:r w:rsidRPr="00214F14">
        <w:rPr>
          <w:spacing w:val="-1"/>
        </w:rPr>
        <w:t>total</w:t>
      </w:r>
      <w:r w:rsidRPr="00214F14">
        <w:rPr>
          <w:spacing w:val="-3"/>
        </w:rPr>
        <w:t xml:space="preserve"> </w:t>
      </w:r>
      <w:r w:rsidRPr="00214F14">
        <w:rPr>
          <w:spacing w:val="-1"/>
        </w:rPr>
        <w:t>number</w:t>
      </w:r>
      <w:r w:rsidRPr="00214F14">
        <w:rPr>
          <w:spacing w:val="-3"/>
        </w:rPr>
        <w:t xml:space="preserve"> </w:t>
      </w:r>
      <w:r w:rsidRPr="00214F14">
        <w:rPr>
          <w:spacing w:val="-1"/>
        </w:rPr>
        <w:t>of</w:t>
      </w:r>
      <w:r w:rsidRPr="00214F14">
        <w:rPr>
          <w:spacing w:val="-3"/>
        </w:rPr>
        <w:t xml:space="preserve"> </w:t>
      </w:r>
      <w:r w:rsidRPr="00214F14">
        <w:rPr>
          <w:spacing w:val="-1"/>
        </w:rPr>
        <w:t>ECTS</w:t>
      </w:r>
      <w:r w:rsidRPr="00214F14">
        <w:rPr>
          <w:spacing w:val="-2"/>
        </w:rPr>
        <w:t xml:space="preserve"> </w:t>
      </w:r>
      <w:r w:rsidRPr="00214F14">
        <w:rPr>
          <w:spacing w:val="-1"/>
        </w:rPr>
        <w:t>credits</w:t>
      </w:r>
      <w:r w:rsidRPr="00214F14">
        <w:rPr>
          <w:spacing w:val="-2"/>
        </w:rPr>
        <w:t xml:space="preserve"> </w:t>
      </w:r>
      <w:r w:rsidRPr="00214F14">
        <w:t>is</w:t>
      </w:r>
      <w:r w:rsidRPr="00214F14">
        <w:rPr>
          <w:spacing w:val="-2"/>
        </w:rPr>
        <w:t xml:space="preserve"> </w:t>
      </w:r>
      <w:r w:rsidRPr="00214F14">
        <w:rPr>
          <w:spacing w:val="-1"/>
        </w:rPr>
        <w:t>equal</w:t>
      </w:r>
      <w:r w:rsidRPr="00214F14">
        <w:rPr>
          <w:spacing w:val="-4"/>
        </w:rPr>
        <w:t xml:space="preserve"> </w:t>
      </w:r>
      <w:r w:rsidRPr="00214F14">
        <w:t>to</w:t>
      </w:r>
      <w:r w:rsidRPr="00214F14">
        <w:rPr>
          <w:spacing w:val="-3"/>
        </w:rPr>
        <w:t xml:space="preserve"> </w:t>
      </w:r>
      <w:r w:rsidRPr="00214F14">
        <w:t>the</w:t>
      </w:r>
      <w:r w:rsidRPr="00214F14">
        <w:rPr>
          <w:spacing w:val="-3"/>
        </w:rPr>
        <w:t xml:space="preserve"> </w:t>
      </w:r>
      <w:r w:rsidRPr="00214F14">
        <w:rPr>
          <w:spacing w:val="-1"/>
        </w:rPr>
        <w:t>ECTS</w:t>
      </w:r>
      <w:r w:rsidRPr="00214F14">
        <w:rPr>
          <w:spacing w:val="-2"/>
        </w:rPr>
        <w:t xml:space="preserve"> </w:t>
      </w:r>
      <w:r w:rsidRPr="00214F14">
        <w:t>value of the course. Use</w:t>
      </w:r>
      <w:r w:rsidRPr="00214F14">
        <w:rPr>
          <w:spacing w:val="-5"/>
        </w:rPr>
        <w:t xml:space="preserve"> </w:t>
      </w:r>
      <w:r w:rsidRPr="00214F14">
        <w:rPr>
          <w:spacing w:val="-1"/>
        </w:rPr>
        <w:t>empty</w:t>
      </w:r>
      <w:r w:rsidRPr="00214F14">
        <w:rPr>
          <w:spacing w:val="-5"/>
        </w:rPr>
        <w:t xml:space="preserve"> </w:t>
      </w:r>
      <w:r w:rsidRPr="00214F14">
        <w:rPr>
          <w:spacing w:val="-1"/>
        </w:rPr>
        <w:t>fields</w:t>
      </w:r>
      <w:r w:rsidRPr="00214F14">
        <w:rPr>
          <w:spacing w:val="-5"/>
        </w:rPr>
        <w:t xml:space="preserve"> </w:t>
      </w:r>
      <w:r w:rsidRPr="00214F14">
        <w:rPr>
          <w:spacing w:val="-1"/>
        </w:rPr>
        <w:t>for</w:t>
      </w:r>
      <w:r w:rsidRPr="00214F14">
        <w:rPr>
          <w:spacing w:val="-4"/>
        </w:rPr>
        <w:t xml:space="preserve"> </w:t>
      </w:r>
      <w:r w:rsidRPr="00214F14">
        <w:rPr>
          <w:spacing w:val="-1"/>
        </w:rPr>
        <w:t>additional</w:t>
      </w:r>
      <w:r w:rsidRPr="00214F14">
        <w:rPr>
          <w:spacing w:val="-5"/>
        </w:rPr>
        <w:t xml:space="preserve"> </w:t>
      </w:r>
      <w:r w:rsidRPr="00214F14">
        <w:rPr>
          <w:spacing w:val="-1"/>
        </w:rPr>
        <w:t>activities.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1B84"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7E2BEB07" wp14:editId="75E4740F">
          <wp:simplePos x="0" y="0"/>
          <wp:positionH relativeFrom="page">
            <wp:posOffset>684530</wp:posOffset>
          </wp:positionH>
          <wp:positionV relativeFrom="page">
            <wp:posOffset>359410</wp:posOffset>
          </wp:positionV>
          <wp:extent cx="866775" cy="855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584561DA" wp14:editId="78C7D284">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4087E"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B268B09"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0B0BA20" w14:textId="77777777" w:rsidR="00D4744B" w:rsidRPr="00DB2937" w:rsidRDefault="00000000">
                          <w:pPr>
                            <w:ind w:left="1172"/>
                            <w:rPr>
                              <w:rFonts w:ascii="Calibri Light" w:eastAsia="Calibri Light" w:hAnsi="Calibri Light" w:cs="Calibri Light"/>
                              <w:sz w:val="20"/>
                              <w:szCs w:val="20"/>
                              <w:lang w:val="de-DE"/>
                            </w:rPr>
                          </w:pPr>
                          <w:hyperlink r:id="rId2">
                            <w:r w:rsidR="00867CFE" w:rsidRPr="00DB2937">
                              <w:rPr>
                                <w:rFonts w:ascii="Calibri Light" w:eastAsia="Calibri Light" w:hAnsi="Calibri Light" w:cs="Calibri Light"/>
                                <w:i/>
                                <w:sz w:val="20"/>
                                <w:szCs w:val="20"/>
                                <w:lang w:val="de-DE"/>
                              </w:rPr>
                              <w:t>W:</w:t>
                            </w:r>
                            <w:r w:rsidR="00867CFE" w:rsidRPr="00DB2937">
                              <w:rPr>
                                <w:rFonts w:ascii="Calibri Light" w:eastAsia="Calibri Light" w:hAnsi="Calibri Light" w:cs="Calibri Light"/>
                                <w:i/>
                                <w:spacing w:val="-6"/>
                                <w:sz w:val="20"/>
                                <w:szCs w:val="20"/>
                                <w:lang w:val="de-DE"/>
                              </w:rPr>
                              <w:t xml:space="preserve"> </w:t>
                            </w:r>
                            <w:r w:rsidR="00867CFE" w:rsidRPr="00DB2937">
                              <w:rPr>
                                <w:rFonts w:ascii="Calibri Light" w:eastAsia="Calibri Light" w:hAnsi="Calibri Light" w:cs="Calibri Light"/>
                                <w:i/>
                                <w:sz w:val="20"/>
                                <w:szCs w:val="20"/>
                                <w:lang w:val="de-DE"/>
                              </w:rPr>
                              <w:t>www.uniri.hr</w:t>
                            </w:r>
                          </w:hyperlink>
                          <w:r w:rsidR="00867CFE" w:rsidRPr="00DB2937">
                            <w:rPr>
                              <w:rFonts w:ascii="Calibri Light" w:eastAsia="Calibri Light" w:hAnsi="Calibri Light" w:cs="Calibri Light"/>
                              <w:i/>
                              <w:spacing w:val="37"/>
                              <w:sz w:val="20"/>
                              <w:szCs w:val="20"/>
                              <w:lang w:val="de-DE"/>
                            </w:rPr>
                            <w:t xml:space="preserve"> </w:t>
                          </w:r>
                          <w:r w:rsidR="00867CFE" w:rsidRPr="00DB2937">
                            <w:rPr>
                              <w:rFonts w:ascii="Calibri Light" w:eastAsia="Calibri Light" w:hAnsi="Calibri Light" w:cs="Calibri Light"/>
                              <w:sz w:val="20"/>
                              <w:szCs w:val="20"/>
                              <w:lang w:val="de-DE"/>
                            </w:rPr>
                            <w:t>•</w:t>
                          </w:r>
                          <w:r w:rsidR="00867CFE" w:rsidRPr="00DB2937">
                            <w:rPr>
                              <w:rFonts w:ascii="Calibri Light" w:eastAsia="Calibri Light" w:hAnsi="Calibri Light" w:cs="Calibri Light"/>
                              <w:spacing w:val="-6"/>
                              <w:sz w:val="20"/>
                              <w:szCs w:val="20"/>
                              <w:lang w:val="de-DE"/>
                            </w:rPr>
                            <w:t xml:space="preserve"> </w:t>
                          </w:r>
                          <w:r w:rsidR="00867CFE" w:rsidRPr="00DB2937">
                            <w:rPr>
                              <w:rFonts w:ascii="Calibri Light" w:eastAsia="Calibri Light" w:hAnsi="Calibri Light" w:cs="Calibri Light"/>
                              <w:i/>
                              <w:sz w:val="20"/>
                              <w:szCs w:val="20"/>
                              <w:lang w:val="de-DE"/>
                            </w:rPr>
                            <w:t>E:</w:t>
                          </w:r>
                          <w:r w:rsidR="00867CFE" w:rsidRPr="00DB2937">
                            <w:rPr>
                              <w:rFonts w:ascii="Calibri Light" w:eastAsia="Calibri Light" w:hAnsi="Calibri Light" w:cs="Calibri Light"/>
                              <w:i/>
                              <w:spacing w:val="-6"/>
                              <w:sz w:val="20"/>
                              <w:szCs w:val="20"/>
                              <w:lang w:val="de-DE"/>
                            </w:rPr>
                            <w:t xml:space="preserve"> </w:t>
                          </w:r>
                          <w:hyperlink r:id="rId3">
                            <w:r w:rsidR="00867CFE" w:rsidRPr="00DB2937">
                              <w:rPr>
                                <w:rFonts w:ascii="Calibri Light" w:eastAsia="Calibri Light" w:hAnsi="Calibri Light" w:cs="Calibri Light"/>
                                <w:i/>
                                <w:sz w:val="20"/>
                                <w:szCs w:val="20"/>
                                <w:lang w:val="de-DE"/>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561DA"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hHqgIAAKkFAAAOAAAAZHJzL2Uyb0RvYy54bWysVG1vmzAQ/j5p/8Hyd8pLCQ2opEpCmCZ1&#10;L1K7H+CACdbAZrYT6Kb9951NSJNWk6ZtfLDO9vm55+4e7vZuaBt0oFIxwVPsX3kYUV6IkvFdir88&#10;5s4cI6UJL0kjOE3xE1X4bvH2zW3fJTQQtWhKKhGAcJX0XYprrbvEdVVR05aoK9FRDpeVkC3RsJU7&#10;t5SkB/S2cQPPi9xeyLKToqBKwWk2XuKFxa8qWuhPVaWoRk2KgZu2q7Tr1qzu4pYkO0m6mhVHGuQv&#10;WLSEcQh6gsqIJmgv2SuolhVSKFHpq0K0rqgqVlCbA2Tjey+yeahJR20uUBzVncqk/h9s8fHwWSJW&#10;Qu8w4qSFFj3SQaOVGJBvqtN3KgGnhw7c9ADHxtNkqrp7UXxViIt1TfiOLqUUfU1JCezsS/fs6Yij&#10;DMi2/yBKCEP2WligoZKtAYRiIECHLj2dOmOoFHAYRP51FMFVAXdRPIvBBnIuSabXnVT6HRUtMkaK&#10;JXTeopPDvdKj6+RignGRs6ax3W/4xQFgjicQG56aO8PCNvNH7MWb+WYeOmEQbZzQyzJnma9DJ8r9&#10;m1l2na3Xmf/TxPXDpGZlSbkJMwnLD/+scUeJj5I4SUuJhpUGzlBScrddNxIdCAg7t9+xIGdu7iUN&#10;Wy/I5UVKfhB6qyB28mh+44R5OHPiG2/ueH68gjKHcZjllyndM07/PSXUpzieBbNRTL/NzbPf69xI&#10;0jINo6NhbYrnJyeSGAlueGlbqwlrRvusFIb+cymg3VOjrWCNRke16mE7AIpR8VaUTyBdKUBZIEKY&#10;d2DUQn7HqIfZkWL1bU8kxah5z0H+ZtBMhpyM7WQQXsDTFGuMRnOtx4G07yTb1YA8/mBcLOEXqZhV&#10;7zMLoG42MA9sEsfZZQbO+d56PU/YxS8AAAD//wMAUEsDBBQABgAIAAAAIQBVlY5+4AAAAAsBAAAP&#10;AAAAZHJzL2Rvd25yZXYueG1sTI/BTsMwDIbvSLxD5EncWFLEyto1nSYEJyREVw4c08ZrozVOabKt&#10;vD3ZCW62/On39xfb2Q7sjJM3jiQkSwEMqXXaUCfhs369XwPzQZFWgyOU8IMetuXtTaFy7S5U4Xkf&#10;OhZDyOdKQh/CmHPu2x6t8ks3IsXbwU1WhbhOHdeTusRwO/AHIVJulaH4oVcjPvfYHvcnK2H3RdWL&#10;+X5vPqpDZeo6E/SWHqW8W8y7DbCAc/iD4aof1aGMTo07kfZskPAk0iyiElbZI7ArkCTrFbAmTmkm&#10;gJcF/9+h/AUAAP//AwBQSwECLQAUAAYACAAAACEAtoM4kv4AAADhAQAAEwAAAAAAAAAAAAAAAAAA&#10;AAAAW0NvbnRlbnRfVHlwZXNdLnhtbFBLAQItABQABgAIAAAAIQA4/SH/1gAAAJQBAAALAAAAAAAA&#10;AAAAAAAAAC8BAABfcmVscy8ucmVsc1BLAQItABQABgAIAAAAIQCZFUhHqgIAAKkFAAAOAAAAAAAA&#10;AAAAAAAAAC4CAABkcnMvZTJvRG9jLnhtbFBLAQItABQABgAIAAAAIQBVlY5+4AAAAAsBAAAPAAAA&#10;AAAAAAAAAAAAAAQFAABkcnMvZG93bnJldi54bWxQSwUGAAAAAAQABADzAAAAEQYAAAAA&#10;" filled="f" stroked="f">
              <v:textbox inset="0,0,0,0">
                <w:txbxContent>
                  <w:p w14:paraId="24E4087E"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B268B09"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0B0BA20" w14:textId="77777777" w:rsidR="00D4744B" w:rsidRPr="00DB2937" w:rsidRDefault="00DB2937">
                    <w:pPr>
                      <w:ind w:left="1172"/>
                      <w:rPr>
                        <w:rFonts w:ascii="Calibri Light" w:eastAsia="Calibri Light" w:hAnsi="Calibri Light" w:cs="Calibri Light"/>
                        <w:sz w:val="20"/>
                        <w:szCs w:val="20"/>
                        <w:lang w:val="de-DE"/>
                      </w:rPr>
                    </w:pPr>
                    <w:hyperlink r:id="rId4">
                      <w:r w:rsidR="00867CFE" w:rsidRPr="00DB2937">
                        <w:rPr>
                          <w:rFonts w:ascii="Calibri Light" w:eastAsia="Calibri Light" w:hAnsi="Calibri Light" w:cs="Calibri Light"/>
                          <w:i/>
                          <w:sz w:val="20"/>
                          <w:szCs w:val="20"/>
                          <w:lang w:val="de-DE"/>
                        </w:rPr>
                        <w:t>W:</w:t>
                      </w:r>
                      <w:r w:rsidR="00867CFE" w:rsidRPr="00DB2937">
                        <w:rPr>
                          <w:rFonts w:ascii="Calibri Light" w:eastAsia="Calibri Light" w:hAnsi="Calibri Light" w:cs="Calibri Light"/>
                          <w:i/>
                          <w:spacing w:val="-6"/>
                          <w:sz w:val="20"/>
                          <w:szCs w:val="20"/>
                          <w:lang w:val="de-DE"/>
                        </w:rPr>
                        <w:t xml:space="preserve"> </w:t>
                      </w:r>
                      <w:r w:rsidR="00867CFE" w:rsidRPr="00DB2937">
                        <w:rPr>
                          <w:rFonts w:ascii="Calibri Light" w:eastAsia="Calibri Light" w:hAnsi="Calibri Light" w:cs="Calibri Light"/>
                          <w:i/>
                          <w:sz w:val="20"/>
                          <w:szCs w:val="20"/>
                          <w:lang w:val="de-DE"/>
                        </w:rPr>
                        <w:t>www.uniri.hr</w:t>
                      </w:r>
                    </w:hyperlink>
                    <w:r w:rsidR="00867CFE" w:rsidRPr="00DB2937">
                      <w:rPr>
                        <w:rFonts w:ascii="Calibri Light" w:eastAsia="Calibri Light" w:hAnsi="Calibri Light" w:cs="Calibri Light"/>
                        <w:i/>
                        <w:spacing w:val="37"/>
                        <w:sz w:val="20"/>
                        <w:szCs w:val="20"/>
                        <w:lang w:val="de-DE"/>
                      </w:rPr>
                      <w:t xml:space="preserve"> </w:t>
                    </w:r>
                    <w:r w:rsidR="00867CFE" w:rsidRPr="00DB2937">
                      <w:rPr>
                        <w:rFonts w:ascii="Calibri Light" w:eastAsia="Calibri Light" w:hAnsi="Calibri Light" w:cs="Calibri Light"/>
                        <w:sz w:val="20"/>
                        <w:szCs w:val="20"/>
                        <w:lang w:val="de-DE"/>
                      </w:rPr>
                      <w:t>•</w:t>
                    </w:r>
                    <w:r w:rsidR="00867CFE" w:rsidRPr="00DB2937">
                      <w:rPr>
                        <w:rFonts w:ascii="Calibri Light" w:eastAsia="Calibri Light" w:hAnsi="Calibri Light" w:cs="Calibri Light"/>
                        <w:spacing w:val="-6"/>
                        <w:sz w:val="20"/>
                        <w:szCs w:val="20"/>
                        <w:lang w:val="de-DE"/>
                      </w:rPr>
                      <w:t xml:space="preserve"> </w:t>
                    </w:r>
                    <w:r w:rsidR="00867CFE" w:rsidRPr="00DB2937">
                      <w:rPr>
                        <w:rFonts w:ascii="Calibri Light" w:eastAsia="Calibri Light" w:hAnsi="Calibri Light" w:cs="Calibri Light"/>
                        <w:i/>
                        <w:sz w:val="20"/>
                        <w:szCs w:val="20"/>
                        <w:lang w:val="de-DE"/>
                      </w:rPr>
                      <w:t>E:</w:t>
                    </w:r>
                    <w:r w:rsidR="00867CFE" w:rsidRPr="00DB2937">
                      <w:rPr>
                        <w:rFonts w:ascii="Calibri Light" w:eastAsia="Calibri Light" w:hAnsi="Calibri Light" w:cs="Calibri Light"/>
                        <w:i/>
                        <w:spacing w:val="-6"/>
                        <w:sz w:val="20"/>
                        <w:szCs w:val="20"/>
                        <w:lang w:val="de-DE"/>
                      </w:rPr>
                      <w:t xml:space="preserve"> </w:t>
                    </w:r>
                    <w:hyperlink r:id="rId5">
                      <w:r w:rsidR="00867CFE" w:rsidRPr="00DB2937">
                        <w:rPr>
                          <w:rFonts w:ascii="Calibri Light" w:eastAsia="Calibri Light" w:hAnsi="Calibri Light" w:cs="Calibri Light"/>
                          <w:i/>
                          <w:sz w:val="20"/>
                          <w:szCs w:val="20"/>
                          <w:lang w:val="de-DE"/>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477F3"/>
    <w:multiLevelType w:val="hybridMultilevel"/>
    <w:tmpl w:val="C53ACE3C"/>
    <w:lvl w:ilvl="0" w:tplc="EFA8C32A">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1" w15:restartNumberingAfterBreak="0">
    <w:nsid w:val="1B50796E"/>
    <w:multiLevelType w:val="hybridMultilevel"/>
    <w:tmpl w:val="99ACF1CC"/>
    <w:lvl w:ilvl="0" w:tplc="041A000F">
      <w:start w:val="1"/>
      <w:numFmt w:val="decimal"/>
      <w:lvlText w:val="%1."/>
      <w:lvlJc w:val="left"/>
      <w:pPr>
        <w:ind w:left="1179" w:hanging="360"/>
      </w:pPr>
    </w:lvl>
    <w:lvl w:ilvl="1" w:tplc="041A0019" w:tentative="1">
      <w:start w:val="1"/>
      <w:numFmt w:val="lowerLetter"/>
      <w:lvlText w:val="%2."/>
      <w:lvlJc w:val="left"/>
      <w:pPr>
        <w:ind w:left="1899" w:hanging="360"/>
      </w:pPr>
    </w:lvl>
    <w:lvl w:ilvl="2" w:tplc="041A001B" w:tentative="1">
      <w:start w:val="1"/>
      <w:numFmt w:val="lowerRoman"/>
      <w:lvlText w:val="%3."/>
      <w:lvlJc w:val="right"/>
      <w:pPr>
        <w:ind w:left="2619" w:hanging="180"/>
      </w:pPr>
    </w:lvl>
    <w:lvl w:ilvl="3" w:tplc="041A000F" w:tentative="1">
      <w:start w:val="1"/>
      <w:numFmt w:val="decimal"/>
      <w:lvlText w:val="%4."/>
      <w:lvlJc w:val="left"/>
      <w:pPr>
        <w:ind w:left="3339" w:hanging="360"/>
      </w:pPr>
    </w:lvl>
    <w:lvl w:ilvl="4" w:tplc="041A0019" w:tentative="1">
      <w:start w:val="1"/>
      <w:numFmt w:val="lowerLetter"/>
      <w:lvlText w:val="%5."/>
      <w:lvlJc w:val="left"/>
      <w:pPr>
        <w:ind w:left="4059" w:hanging="360"/>
      </w:pPr>
    </w:lvl>
    <w:lvl w:ilvl="5" w:tplc="041A001B" w:tentative="1">
      <w:start w:val="1"/>
      <w:numFmt w:val="lowerRoman"/>
      <w:lvlText w:val="%6."/>
      <w:lvlJc w:val="right"/>
      <w:pPr>
        <w:ind w:left="4779" w:hanging="180"/>
      </w:pPr>
    </w:lvl>
    <w:lvl w:ilvl="6" w:tplc="041A000F" w:tentative="1">
      <w:start w:val="1"/>
      <w:numFmt w:val="decimal"/>
      <w:lvlText w:val="%7."/>
      <w:lvlJc w:val="left"/>
      <w:pPr>
        <w:ind w:left="5499" w:hanging="360"/>
      </w:pPr>
    </w:lvl>
    <w:lvl w:ilvl="7" w:tplc="041A0019" w:tentative="1">
      <w:start w:val="1"/>
      <w:numFmt w:val="lowerLetter"/>
      <w:lvlText w:val="%8."/>
      <w:lvlJc w:val="left"/>
      <w:pPr>
        <w:ind w:left="6219" w:hanging="360"/>
      </w:pPr>
    </w:lvl>
    <w:lvl w:ilvl="8" w:tplc="041A001B" w:tentative="1">
      <w:start w:val="1"/>
      <w:numFmt w:val="lowerRoman"/>
      <w:lvlText w:val="%9."/>
      <w:lvlJc w:val="right"/>
      <w:pPr>
        <w:ind w:left="6939" w:hanging="180"/>
      </w:pPr>
    </w:lvl>
  </w:abstractNum>
  <w:abstractNum w:abstractNumId="2" w15:restartNumberingAfterBreak="0">
    <w:nsid w:val="1CF10E94"/>
    <w:multiLevelType w:val="hybridMultilevel"/>
    <w:tmpl w:val="2E167BF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E61231F"/>
    <w:multiLevelType w:val="hybridMultilevel"/>
    <w:tmpl w:val="23FCD7CA"/>
    <w:lvl w:ilvl="0" w:tplc="14EE6372">
      <w:start w:val="1"/>
      <w:numFmt w:val="decimal"/>
      <w:lvlText w:val="%1."/>
      <w:lvlJc w:val="left"/>
      <w:pPr>
        <w:ind w:left="1266" w:hanging="360"/>
      </w:pPr>
      <w:rPr>
        <w:rFonts w:hint="default"/>
      </w:rPr>
    </w:lvl>
    <w:lvl w:ilvl="1" w:tplc="041A0019" w:tentative="1">
      <w:start w:val="1"/>
      <w:numFmt w:val="lowerLetter"/>
      <w:lvlText w:val="%2."/>
      <w:lvlJc w:val="left"/>
      <w:pPr>
        <w:ind w:left="1887" w:hanging="360"/>
      </w:pPr>
    </w:lvl>
    <w:lvl w:ilvl="2" w:tplc="041A001B" w:tentative="1">
      <w:start w:val="1"/>
      <w:numFmt w:val="lowerRoman"/>
      <w:lvlText w:val="%3."/>
      <w:lvlJc w:val="right"/>
      <w:pPr>
        <w:ind w:left="2607" w:hanging="180"/>
      </w:pPr>
    </w:lvl>
    <w:lvl w:ilvl="3" w:tplc="041A000F" w:tentative="1">
      <w:start w:val="1"/>
      <w:numFmt w:val="decimal"/>
      <w:lvlText w:val="%4."/>
      <w:lvlJc w:val="left"/>
      <w:pPr>
        <w:ind w:left="3327" w:hanging="360"/>
      </w:pPr>
    </w:lvl>
    <w:lvl w:ilvl="4" w:tplc="041A0019" w:tentative="1">
      <w:start w:val="1"/>
      <w:numFmt w:val="lowerLetter"/>
      <w:lvlText w:val="%5."/>
      <w:lvlJc w:val="left"/>
      <w:pPr>
        <w:ind w:left="4047" w:hanging="360"/>
      </w:pPr>
    </w:lvl>
    <w:lvl w:ilvl="5" w:tplc="041A001B" w:tentative="1">
      <w:start w:val="1"/>
      <w:numFmt w:val="lowerRoman"/>
      <w:lvlText w:val="%6."/>
      <w:lvlJc w:val="right"/>
      <w:pPr>
        <w:ind w:left="4767" w:hanging="180"/>
      </w:pPr>
    </w:lvl>
    <w:lvl w:ilvl="6" w:tplc="041A000F" w:tentative="1">
      <w:start w:val="1"/>
      <w:numFmt w:val="decimal"/>
      <w:lvlText w:val="%7."/>
      <w:lvlJc w:val="left"/>
      <w:pPr>
        <w:ind w:left="5487" w:hanging="360"/>
      </w:pPr>
    </w:lvl>
    <w:lvl w:ilvl="7" w:tplc="041A0019" w:tentative="1">
      <w:start w:val="1"/>
      <w:numFmt w:val="lowerLetter"/>
      <w:lvlText w:val="%8."/>
      <w:lvlJc w:val="left"/>
      <w:pPr>
        <w:ind w:left="6207" w:hanging="360"/>
      </w:pPr>
    </w:lvl>
    <w:lvl w:ilvl="8" w:tplc="041A001B" w:tentative="1">
      <w:start w:val="1"/>
      <w:numFmt w:val="lowerRoman"/>
      <w:lvlText w:val="%9."/>
      <w:lvlJc w:val="right"/>
      <w:pPr>
        <w:ind w:left="6927" w:hanging="180"/>
      </w:pPr>
    </w:lvl>
  </w:abstractNum>
  <w:abstractNum w:abstractNumId="4" w15:restartNumberingAfterBreak="0">
    <w:nsid w:val="31AF3F00"/>
    <w:multiLevelType w:val="hybridMultilevel"/>
    <w:tmpl w:val="50D438EC"/>
    <w:lvl w:ilvl="0" w:tplc="041A000F">
      <w:start w:val="1"/>
      <w:numFmt w:val="decimal"/>
      <w:lvlText w:val="%1."/>
      <w:lvlJc w:val="left"/>
      <w:pPr>
        <w:ind w:left="1167" w:hanging="360"/>
      </w:pPr>
    </w:lvl>
    <w:lvl w:ilvl="1" w:tplc="041A0019" w:tentative="1">
      <w:start w:val="1"/>
      <w:numFmt w:val="lowerLetter"/>
      <w:lvlText w:val="%2."/>
      <w:lvlJc w:val="left"/>
      <w:pPr>
        <w:ind w:left="1887" w:hanging="360"/>
      </w:pPr>
    </w:lvl>
    <w:lvl w:ilvl="2" w:tplc="041A001B" w:tentative="1">
      <w:start w:val="1"/>
      <w:numFmt w:val="lowerRoman"/>
      <w:lvlText w:val="%3."/>
      <w:lvlJc w:val="right"/>
      <w:pPr>
        <w:ind w:left="2607" w:hanging="180"/>
      </w:pPr>
    </w:lvl>
    <w:lvl w:ilvl="3" w:tplc="041A000F" w:tentative="1">
      <w:start w:val="1"/>
      <w:numFmt w:val="decimal"/>
      <w:lvlText w:val="%4."/>
      <w:lvlJc w:val="left"/>
      <w:pPr>
        <w:ind w:left="3327" w:hanging="360"/>
      </w:pPr>
    </w:lvl>
    <w:lvl w:ilvl="4" w:tplc="041A0019" w:tentative="1">
      <w:start w:val="1"/>
      <w:numFmt w:val="lowerLetter"/>
      <w:lvlText w:val="%5."/>
      <w:lvlJc w:val="left"/>
      <w:pPr>
        <w:ind w:left="4047" w:hanging="360"/>
      </w:pPr>
    </w:lvl>
    <w:lvl w:ilvl="5" w:tplc="041A001B" w:tentative="1">
      <w:start w:val="1"/>
      <w:numFmt w:val="lowerRoman"/>
      <w:lvlText w:val="%6."/>
      <w:lvlJc w:val="right"/>
      <w:pPr>
        <w:ind w:left="4767" w:hanging="180"/>
      </w:pPr>
    </w:lvl>
    <w:lvl w:ilvl="6" w:tplc="041A000F" w:tentative="1">
      <w:start w:val="1"/>
      <w:numFmt w:val="decimal"/>
      <w:lvlText w:val="%7."/>
      <w:lvlJc w:val="left"/>
      <w:pPr>
        <w:ind w:left="5487" w:hanging="360"/>
      </w:pPr>
    </w:lvl>
    <w:lvl w:ilvl="7" w:tplc="041A0019" w:tentative="1">
      <w:start w:val="1"/>
      <w:numFmt w:val="lowerLetter"/>
      <w:lvlText w:val="%8."/>
      <w:lvlJc w:val="left"/>
      <w:pPr>
        <w:ind w:left="6207" w:hanging="360"/>
      </w:pPr>
    </w:lvl>
    <w:lvl w:ilvl="8" w:tplc="041A001B" w:tentative="1">
      <w:start w:val="1"/>
      <w:numFmt w:val="lowerRoman"/>
      <w:lvlText w:val="%9."/>
      <w:lvlJc w:val="right"/>
      <w:pPr>
        <w:ind w:left="6927" w:hanging="180"/>
      </w:pPr>
    </w:lvl>
  </w:abstractNum>
  <w:abstractNum w:abstractNumId="5" w15:restartNumberingAfterBreak="0">
    <w:nsid w:val="5AA412FC"/>
    <w:multiLevelType w:val="hybridMultilevel"/>
    <w:tmpl w:val="98B601A8"/>
    <w:lvl w:ilvl="0" w:tplc="7DB4DD90">
      <w:start w:val="1"/>
      <w:numFmt w:val="decimal"/>
      <w:lvlText w:val="%1."/>
      <w:lvlJc w:val="left"/>
      <w:pPr>
        <w:ind w:left="807" w:hanging="360"/>
      </w:pPr>
      <w:rPr>
        <w:rFonts w:hint="default"/>
      </w:rPr>
    </w:lvl>
    <w:lvl w:ilvl="1" w:tplc="041A0019" w:tentative="1">
      <w:start w:val="1"/>
      <w:numFmt w:val="lowerLetter"/>
      <w:lvlText w:val="%2."/>
      <w:lvlJc w:val="left"/>
      <w:pPr>
        <w:ind w:left="1527" w:hanging="360"/>
      </w:pPr>
    </w:lvl>
    <w:lvl w:ilvl="2" w:tplc="041A001B" w:tentative="1">
      <w:start w:val="1"/>
      <w:numFmt w:val="lowerRoman"/>
      <w:lvlText w:val="%3."/>
      <w:lvlJc w:val="right"/>
      <w:pPr>
        <w:ind w:left="2247" w:hanging="180"/>
      </w:pPr>
    </w:lvl>
    <w:lvl w:ilvl="3" w:tplc="041A000F" w:tentative="1">
      <w:start w:val="1"/>
      <w:numFmt w:val="decimal"/>
      <w:lvlText w:val="%4."/>
      <w:lvlJc w:val="left"/>
      <w:pPr>
        <w:ind w:left="2967" w:hanging="360"/>
      </w:pPr>
    </w:lvl>
    <w:lvl w:ilvl="4" w:tplc="041A0019" w:tentative="1">
      <w:start w:val="1"/>
      <w:numFmt w:val="lowerLetter"/>
      <w:lvlText w:val="%5."/>
      <w:lvlJc w:val="left"/>
      <w:pPr>
        <w:ind w:left="3687" w:hanging="360"/>
      </w:pPr>
    </w:lvl>
    <w:lvl w:ilvl="5" w:tplc="041A001B" w:tentative="1">
      <w:start w:val="1"/>
      <w:numFmt w:val="lowerRoman"/>
      <w:lvlText w:val="%6."/>
      <w:lvlJc w:val="right"/>
      <w:pPr>
        <w:ind w:left="4407" w:hanging="180"/>
      </w:pPr>
    </w:lvl>
    <w:lvl w:ilvl="6" w:tplc="041A000F" w:tentative="1">
      <w:start w:val="1"/>
      <w:numFmt w:val="decimal"/>
      <w:lvlText w:val="%7."/>
      <w:lvlJc w:val="left"/>
      <w:pPr>
        <w:ind w:left="5127" w:hanging="360"/>
      </w:pPr>
    </w:lvl>
    <w:lvl w:ilvl="7" w:tplc="041A0019" w:tentative="1">
      <w:start w:val="1"/>
      <w:numFmt w:val="lowerLetter"/>
      <w:lvlText w:val="%8."/>
      <w:lvlJc w:val="left"/>
      <w:pPr>
        <w:ind w:left="5847" w:hanging="360"/>
      </w:pPr>
    </w:lvl>
    <w:lvl w:ilvl="8" w:tplc="041A001B" w:tentative="1">
      <w:start w:val="1"/>
      <w:numFmt w:val="lowerRoman"/>
      <w:lvlText w:val="%9."/>
      <w:lvlJc w:val="right"/>
      <w:pPr>
        <w:ind w:left="6567" w:hanging="180"/>
      </w:pPr>
    </w:lvl>
  </w:abstractNum>
  <w:abstractNum w:abstractNumId="6" w15:restartNumberingAfterBreak="0">
    <w:nsid w:val="61A96642"/>
    <w:multiLevelType w:val="hybridMultilevel"/>
    <w:tmpl w:val="7988CFFA"/>
    <w:lvl w:ilvl="0" w:tplc="04090005">
      <w:start w:val="1"/>
      <w:numFmt w:val="bullet"/>
      <w:lvlText w:val=""/>
      <w:lvlJc w:val="left"/>
      <w:pPr>
        <w:ind w:left="1092" w:hanging="360"/>
      </w:pPr>
      <w:rPr>
        <w:rFonts w:ascii="Wingdings" w:hAnsi="Wingdings"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7" w15:restartNumberingAfterBreak="0">
    <w:nsid w:val="61BD61CD"/>
    <w:multiLevelType w:val="hybridMultilevel"/>
    <w:tmpl w:val="7876C4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E49131B"/>
    <w:multiLevelType w:val="hybridMultilevel"/>
    <w:tmpl w:val="6F0203A8"/>
    <w:lvl w:ilvl="0" w:tplc="14EE6372">
      <w:start w:val="1"/>
      <w:numFmt w:val="decimal"/>
      <w:lvlText w:val="%1."/>
      <w:lvlJc w:val="left"/>
      <w:pPr>
        <w:ind w:left="819" w:hanging="360"/>
      </w:pPr>
      <w:rPr>
        <w:rFonts w:hint="default"/>
      </w:rPr>
    </w:lvl>
    <w:lvl w:ilvl="1" w:tplc="041A0019" w:tentative="1">
      <w:start w:val="1"/>
      <w:numFmt w:val="lowerLetter"/>
      <w:lvlText w:val="%2."/>
      <w:lvlJc w:val="left"/>
      <w:pPr>
        <w:ind w:left="1539" w:hanging="360"/>
      </w:pPr>
    </w:lvl>
    <w:lvl w:ilvl="2" w:tplc="041A001B" w:tentative="1">
      <w:start w:val="1"/>
      <w:numFmt w:val="lowerRoman"/>
      <w:lvlText w:val="%3."/>
      <w:lvlJc w:val="right"/>
      <w:pPr>
        <w:ind w:left="2259" w:hanging="180"/>
      </w:pPr>
    </w:lvl>
    <w:lvl w:ilvl="3" w:tplc="041A000F" w:tentative="1">
      <w:start w:val="1"/>
      <w:numFmt w:val="decimal"/>
      <w:lvlText w:val="%4."/>
      <w:lvlJc w:val="left"/>
      <w:pPr>
        <w:ind w:left="2979" w:hanging="360"/>
      </w:pPr>
    </w:lvl>
    <w:lvl w:ilvl="4" w:tplc="041A0019" w:tentative="1">
      <w:start w:val="1"/>
      <w:numFmt w:val="lowerLetter"/>
      <w:lvlText w:val="%5."/>
      <w:lvlJc w:val="left"/>
      <w:pPr>
        <w:ind w:left="3699" w:hanging="360"/>
      </w:pPr>
    </w:lvl>
    <w:lvl w:ilvl="5" w:tplc="041A001B" w:tentative="1">
      <w:start w:val="1"/>
      <w:numFmt w:val="lowerRoman"/>
      <w:lvlText w:val="%6."/>
      <w:lvlJc w:val="right"/>
      <w:pPr>
        <w:ind w:left="4419" w:hanging="180"/>
      </w:pPr>
    </w:lvl>
    <w:lvl w:ilvl="6" w:tplc="041A000F" w:tentative="1">
      <w:start w:val="1"/>
      <w:numFmt w:val="decimal"/>
      <w:lvlText w:val="%7."/>
      <w:lvlJc w:val="left"/>
      <w:pPr>
        <w:ind w:left="5139" w:hanging="360"/>
      </w:pPr>
    </w:lvl>
    <w:lvl w:ilvl="7" w:tplc="041A0019" w:tentative="1">
      <w:start w:val="1"/>
      <w:numFmt w:val="lowerLetter"/>
      <w:lvlText w:val="%8."/>
      <w:lvlJc w:val="left"/>
      <w:pPr>
        <w:ind w:left="5859" w:hanging="360"/>
      </w:pPr>
    </w:lvl>
    <w:lvl w:ilvl="8" w:tplc="041A001B" w:tentative="1">
      <w:start w:val="1"/>
      <w:numFmt w:val="lowerRoman"/>
      <w:lvlText w:val="%9."/>
      <w:lvlJc w:val="right"/>
      <w:pPr>
        <w:ind w:left="6579" w:hanging="180"/>
      </w:pPr>
    </w:lvl>
  </w:abstractNum>
  <w:num w:numId="1" w16cid:durableId="779766335">
    <w:abstractNumId w:val="2"/>
  </w:num>
  <w:num w:numId="2" w16cid:durableId="1195923035">
    <w:abstractNumId w:val="7"/>
  </w:num>
  <w:num w:numId="3" w16cid:durableId="1520318830">
    <w:abstractNumId w:val="6"/>
  </w:num>
  <w:num w:numId="4" w16cid:durableId="1744715595">
    <w:abstractNumId w:val="4"/>
  </w:num>
  <w:num w:numId="5" w16cid:durableId="1788156210">
    <w:abstractNumId w:val="5"/>
  </w:num>
  <w:num w:numId="6" w16cid:durableId="1467433867">
    <w:abstractNumId w:val="1"/>
  </w:num>
  <w:num w:numId="7" w16cid:durableId="803741393">
    <w:abstractNumId w:val="8"/>
  </w:num>
  <w:num w:numId="8" w16cid:durableId="1608125123">
    <w:abstractNumId w:val="3"/>
  </w:num>
  <w:num w:numId="9" w16cid:durableId="153631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7742"/>
    <w:rsid w:val="00026906"/>
    <w:rsid w:val="00052FBB"/>
    <w:rsid w:val="00160235"/>
    <w:rsid w:val="001C6DBD"/>
    <w:rsid w:val="001F6DA3"/>
    <w:rsid w:val="00214F14"/>
    <w:rsid w:val="00245E17"/>
    <w:rsid w:val="00253434"/>
    <w:rsid w:val="002557A2"/>
    <w:rsid w:val="00325BB8"/>
    <w:rsid w:val="00397CD0"/>
    <w:rsid w:val="004800C8"/>
    <w:rsid w:val="00496347"/>
    <w:rsid w:val="00525B38"/>
    <w:rsid w:val="00537E13"/>
    <w:rsid w:val="006D58DB"/>
    <w:rsid w:val="007975EC"/>
    <w:rsid w:val="007A6698"/>
    <w:rsid w:val="007D5FF0"/>
    <w:rsid w:val="00867CFE"/>
    <w:rsid w:val="00975CE4"/>
    <w:rsid w:val="0097636A"/>
    <w:rsid w:val="009F3746"/>
    <w:rsid w:val="00A12A66"/>
    <w:rsid w:val="00B003B2"/>
    <w:rsid w:val="00B33243"/>
    <w:rsid w:val="00BA68A2"/>
    <w:rsid w:val="00BD38B5"/>
    <w:rsid w:val="00BE6FCA"/>
    <w:rsid w:val="00D239F4"/>
    <w:rsid w:val="00D4744B"/>
    <w:rsid w:val="00DB2064"/>
    <w:rsid w:val="00DB2937"/>
    <w:rsid w:val="00E644BD"/>
    <w:rsid w:val="00E75A27"/>
    <w:rsid w:val="00F93FDD"/>
    <w:rsid w:val="00FC5F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8F761"/>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character" w:styleId="CommentReference">
    <w:name w:val="annotation reference"/>
    <w:basedOn w:val="DefaultParagraphFont"/>
    <w:uiPriority w:val="99"/>
    <w:semiHidden/>
    <w:unhideWhenUsed/>
    <w:rsid w:val="001C6DBD"/>
    <w:rPr>
      <w:sz w:val="16"/>
      <w:szCs w:val="16"/>
    </w:rPr>
  </w:style>
  <w:style w:type="paragraph" w:styleId="CommentText">
    <w:name w:val="annotation text"/>
    <w:basedOn w:val="Normal"/>
    <w:link w:val="CommentTextChar"/>
    <w:uiPriority w:val="99"/>
    <w:semiHidden/>
    <w:unhideWhenUsed/>
    <w:rsid w:val="001C6DBD"/>
    <w:rPr>
      <w:sz w:val="20"/>
      <w:szCs w:val="20"/>
    </w:rPr>
  </w:style>
  <w:style w:type="character" w:customStyle="1" w:styleId="CommentTextChar">
    <w:name w:val="Comment Text Char"/>
    <w:basedOn w:val="DefaultParagraphFont"/>
    <w:link w:val="CommentText"/>
    <w:uiPriority w:val="99"/>
    <w:semiHidden/>
    <w:rsid w:val="001C6DBD"/>
    <w:rPr>
      <w:sz w:val="20"/>
      <w:szCs w:val="20"/>
    </w:rPr>
  </w:style>
  <w:style w:type="paragraph" w:styleId="CommentSubject">
    <w:name w:val="annotation subject"/>
    <w:basedOn w:val="CommentText"/>
    <w:next w:val="CommentText"/>
    <w:link w:val="CommentSubjectChar"/>
    <w:uiPriority w:val="99"/>
    <w:semiHidden/>
    <w:unhideWhenUsed/>
    <w:rsid w:val="001C6DBD"/>
    <w:rPr>
      <w:b/>
      <w:bCs/>
    </w:rPr>
  </w:style>
  <w:style w:type="character" w:customStyle="1" w:styleId="CommentSubjectChar">
    <w:name w:val="Comment Subject Char"/>
    <w:basedOn w:val="CommentTextChar"/>
    <w:link w:val="CommentSubject"/>
    <w:uiPriority w:val="99"/>
    <w:semiHidden/>
    <w:rsid w:val="001C6DBD"/>
    <w:rPr>
      <w:b/>
      <w:bCs/>
      <w:sz w:val="20"/>
      <w:szCs w:val="20"/>
    </w:rPr>
  </w:style>
  <w:style w:type="paragraph" w:styleId="BalloonText">
    <w:name w:val="Balloon Text"/>
    <w:basedOn w:val="Normal"/>
    <w:link w:val="BalloonTextChar"/>
    <w:uiPriority w:val="99"/>
    <w:semiHidden/>
    <w:unhideWhenUsed/>
    <w:rsid w:val="001C6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DBD"/>
    <w:rPr>
      <w:rFonts w:ascii="Segoe UI" w:hAnsi="Segoe UI" w:cs="Segoe UI"/>
      <w:sz w:val="18"/>
      <w:szCs w:val="18"/>
    </w:rPr>
  </w:style>
  <w:style w:type="paragraph" w:styleId="FootnoteText">
    <w:name w:val="footnote text"/>
    <w:basedOn w:val="Normal"/>
    <w:link w:val="FootnoteTextChar"/>
    <w:uiPriority w:val="99"/>
    <w:semiHidden/>
    <w:unhideWhenUsed/>
    <w:rsid w:val="001F6DA3"/>
    <w:rPr>
      <w:sz w:val="20"/>
      <w:szCs w:val="20"/>
    </w:rPr>
  </w:style>
  <w:style w:type="character" w:customStyle="1" w:styleId="FootnoteTextChar">
    <w:name w:val="Footnote Text Char"/>
    <w:basedOn w:val="DefaultParagraphFont"/>
    <w:link w:val="FootnoteText"/>
    <w:uiPriority w:val="99"/>
    <w:semiHidden/>
    <w:rsid w:val="001F6DA3"/>
    <w:rPr>
      <w:sz w:val="20"/>
      <w:szCs w:val="20"/>
    </w:rPr>
  </w:style>
  <w:style w:type="character" w:styleId="FootnoteReference">
    <w:name w:val="footnote reference"/>
    <w:basedOn w:val="DefaultParagraphFont"/>
    <w:uiPriority w:val="99"/>
    <w:semiHidden/>
    <w:unhideWhenUsed/>
    <w:rsid w:val="001F6D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3A3F-3119-4576-B5F6-B1DB6E078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945</Words>
  <Characters>5123</Characters>
  <Application>Microsoft Office Word</Application>
  <DocSecurity>0</DocSecurity>
  <Lines>142</Lines>
  <Paragraphs>60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Course description</vt:lpstr>
      <vt:lpstr>Course description</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Sandra Tominac</cp:lastModifiedBy>
  <cp:revision>2</cp:revision>
  <cp:lastPrinted>2020-03-05T14:08:00Z</cp:lastPrinted>
  <dcterms:created xsi:type="dcterms:W3CDTF">2023-05-02T12:09:00Z</dcterms:created>
  <dcterms:modified xsi:type="dcterms:W3CDTF">2023-05-02T12:09:00Z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